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C0793" w14:textId="5DCF549A" w:rsidR="0069357C" w:rsidRPr="009502BC" w:rsidRDefault="00A40FB5" w:rsidP="002B14E1">
      <w:pPr>
        <w:pStyle w:val="Caption"/>
        <w:rPr>
          <w:rStyle w:val="Heading2Char"/>
          <w:rFonts w:ascii="Gill Sans MT" w:hAnsi="Gill Sans MT"/>
          <w:sz w:val="26"/>
          <w:szCs w:val="26"/>
        </w:rPr>
      </w:pPr>
      <w:bookmarkStart w:id="0" w:name="_GoBack"/>
      <w:bookmarkEnd w:id="0"/>
      <w:r>
        <w:rPr>
          <w:rStyle w:val="Heading2Char"/>
          <w:rFonts w:ascii="Gill Sans MT" w:hAnsi="Gill Sans MT"/>
          <w:sz w:val="26"/>
          <w:szCs w:val="26"/>
        </w:rPr>
        <w:t xml:space="preserve">Coastal Plain Oil and Gas Leasing Program </w:t>
      </w:r>
      <w:r w:rsidR="00D97625">
        <w:rPr>
          <w:rStyle w:val="Heading2Char"/>
          <w:rFonts w:ascii="Gill Sans MT" w:hAnsi="Gill Sans MT"/>
          <w:sz w:val="26"/>
          <w:szCs w:val="26"/>
        </w:rPr>
        <w:t>EIS</w:t>
      </w:r>
      <w:r w:rsidR="009C0E77">
        <w:rPr>
          <w:rStyle w:val="Heading2Char"/>
          <w:rFonts w:ascii="Gill Sans MT" w:hAnsi="Gill Sans MT"/>
          <w:sz w:val="26"/>
          <w:szCs w:val="26"/>
        </w:rPr>
        <w:tab/>
      </w:r>
      <w:r w:rsidR="009C0E77">
        <w:rPr>
          <w:rStyle w:val="Heading2Char"/>
          <w:rFonts w:ascii="Gill Sans MT" w:hAnsi="Gill Sans MT"/>
          <w:sz w:val="26"/>
          <w:szCs w:val="26"/>
        </w:rPr>
        <w:tab/>
      </w:r>
      <w:r w:rsidR="009C0E77">
        <w:rPr>
          <w:rStyle w:val="Heading2Char"/>
          <w:rFonts w:ascii="Gill Sans MT" w:hAnsi="Gill Sans MT"/>
          <w:sz w:val="26"/>
          <w:szCs w:val="26"/>
        </w:rPr>
        <w:tab/>
      </w:r>
      <w:r w:rsidR="00EE4218">
        <w:rPr>
          <w:rStyle w:val="Heading2Char"/>
          <w:rFonts w:ascii="Gill Sans MT" w:hAnsi="Gill Sans MT"/>
          <w:sz w:val="26"/>
          <w:szCs w:val="26"/>
        </w:rPr>
        <w:t>July 22, 2019</w:t>
      </w:r>
    </w:p>
    <w:p w14:paraId="5E2C0794" w14:textId="33C5F86D" w:rsidR="0069357C" w:rsidRPr="000A234E" w:rsidRDefault="009C0E77" w:rsidP="005F4AD7">
      <w:pPr>
        <w:pStyle w:val="Heading3"/>
        <w:shd w:val="clear" w:color="auto" w:fill="0C0C0C"/>
        <w:spacing w:before="120" w:after="120" w:line="400" w:lineRule="exact"/>
        <w:jc w:val="center"/>
        <w:rPr>
          <w:rFonts w:ascii="Gill Sans MT" w:hAnsi="Gill Sans MT"/>
          <w:smallCaps/>
          <w:color w:val="FFFFFF"/>
          <w:sz w:val="28"/>
          <w:szCs w:val="28"/>
          <w:u w:val="single"/>
        </w:rPr>
      </w:pPr>
      <w:r>
        <w:rPr>
          <w:rStyle w:val="Heading2Char"/>
          <w:rFonts w:ascii="Gill Sans MT" w:hAnsi="Gill Sans MT"/>
          <w:color w:val="FFFFFF"/>
          <w:sz w:val="28"/>
          <w:szCs w:val="28"/>
        </w:rPr>
        <w:t xml:space="preserve">Administrative </w:t>
      </w:r>
      <w:r w:rsidR="00EE4218">
        <w:rPr>
          <w:rStyle w:val="Heading2Char"/>
          <w:rFonts w:ascii="Gill Sans MT" w:hAnsi="Gill Sans MT"/>
          <w:color w:val="FFFFFF"/>
          <w:sz w:val="28"/>
          <w:szCs w:val="28"/>
        </w:rPr>
        <w:t>Final</w:t>
      </w:r>
      <w:r>
        <w:rPr>
          <w:rStyle w:val="Heading2Char"/>
          <w:rFonts w:ascii="Gill Sans MT" w:hAnsi="Gill Sans MT"/>
          <w:color w:val="FFFFFF"/>
          <w:sz w:val="28"/>
          <w:szCs w:val="28"/>
        </w:rPr>
        <w:t xml:space="preserve"> EIS</w:t>
      </w:r>
      <w:r w:rsidR="00E34064">
        <w:rPr>
          <w:rStyle w:val="Heading2Char"/>
          <w:rFonts w:ascii="Gill Sans MT" w:hAnsi="Gill Sans MT"/>
          <w:color w:val="FFFFFF"/>
          <w:sz w:val="28"/>
          <w:szCs w:val="28"/>
        </w:rPr>
        <w:t>,</w:t>
      </w:r>
      <w:r w:rsidR="00024B66" w:rsidRPr="000A234E">
        <w:rPr>
          <w:rStyle w:val="Heading2Char"/>
          <w:rFonts w:ascii="Gill Sans MT" w:hAnsi="Gill Sans MT"/>
          <w:color w:val="FFFFFF"/>
          <w:sz w:val="28"/>
          <w:szCs w:val="28"/>
        </w:rPr>
        <w:t xml:space="preserve"> </w:t>
      </w:r>
      <w:r w:rsidR="0069357C" w:rsidRPr="000A234E">
        <w:rPr>
          <w:rStyle w:val="Heading2Char"/>
          <w:rFonts w:ascii="Gill Sans MT" w:hAnsi="Gill Sans MT"/>
          <w:color w:val="FFFFFF"/>
          <w:sz w:val="28"/>
          <w:szCs w:val="28"/>
        </w:rPr>
        <w:t>for</w:t>
      </w:r>
      <w:r>
        <w:rPr>
          <w:rStyle w:val="Heading2Char"/>
          <w:rFonts w:ascii="Gill Sans MT" w:hAnsi="Gill Sans MT"/>
          <w:color w:val="FFFFFF"/>
          <w:sz w:val="28"/>
          <w:szCs w:val="28"/>
        </w:rPr>
        <w:t xml:space="preserve"> BLM and</w:t>
      </w:r>
      <w:r w:rsidR="0069357C" w:rsidRPr="000A234E">
        <w:rPr>
          <w:rStyle w:val="Heading2Char"/>
          <w:rFonts w:ascii="Gill Sans MT" w:hAnsi="Gill Sans MT"/>
          <w:color w:val="FFFFFF"/>
          <w:sz w:val="28"/>
          <w:szCs w:val="28"/>
        </w:rPr>
        <w:t xml:space="preserve"> </w:t>
      </w:r>
      <w:r w:rsidR="00F648A4">
        <w:rPr>
          <w:rStyle w:val="Heading2Char"/>
          <w:rFonts w:ascii="Gill Sans MT" w:hAnsi="Gill Sans MT"/>
          <w:color w:val="FFFFFF"/>
          <w:sz w:val="28"/>
          <w:szCs w:val="28"/>
        </w:rPr>
        <w:t>Cooperating Agency</w:t>
      </w:r>
      <w:r w:rsidR="0069357C" w:rsidRPr="000A234E">
        <w:rPr>
          <w:rStyle w:val="Heading2Char"/>
          <w:rFonts w:ascii="Gill Sans MT" w:hAnsi="Gill Sans MT"/>
          <w:color w:val="FFFFFF"/>
          <w:sz w:val="28"/>
          <w:szCs w:val="28"/>
        </w:rPr>
        <w:t xml:space="preserve"> Review</w:t>
      </w:r>
    </w:p>
    <w:p w14:paraId="5E2C0795" w14:textId="21D63240" w:rsidR="0069357C" w:rsidRPr="009502BC" w:rsidRDefault="00F648A4" w:rsidP="00A178AA">
      <w:pPr>
        <w:spacing w:before="240" w:line="250" w:lineRule="exact"/>
        <w:rPr>
          <w:rFonts w:ascii="Gill Sans MT" w:hAnsi="Gill Sans MT"/>
          <w:b/>
          <w:sz w:val="22"/>
          <w:szCs w:val="22"/>
        </w:rPr>
      </w:pPr>
      <w:r>
        <w:rPr>
          <w:rFonts w:ascii="Gill Sans MT" w:hAnsi="Gill Sans MT"/>
          <w:b/>
          <w:sz w:val="22"/>
          <w:szCs w:val="22"/>
        </w:rPr>
        <w:t xml:space="preserve">To </w:t>
      </w:r>
      <w:r w:rsidR="009C0E77">
        <w:rPr>
          <w:rFonts w:ascii="Gill Sans MT" w:hAnsi="Gill Sans MT"/>
          <w:b/>
          <w:sz w:val="22"/>
          <w:szCs w:val="22"/>
        </w:rPr>
        <w:t xml:space="preserve">BLM and </w:t>
      </w:r>
      <w:r>
        <w:rPr>
          <w:rFonts w:ascii="Gill Sans MT" w:hAnsi="Gill Sans MT"/>
          <w:b/>
          <w:sz w:val="22"/>
          <w:szCs w:val="22"/>
        </w:rPr>
        <w:t>Cooperating Agency</w:t>
      </w:r>
      <w:r w:rsidR="0069357C" w:rsidRPr="009502BC">
        <w:rPr>
          <w:rFonts w:ascii="Gill Sans MT" w:hAnsi="Gill Sans MT"/>
          <w:b/>
          <w:sz w:val="22"/>
          <w:szCs w:val="22"/>
        </w:rPr>
        <w:t xml:space="preserve"> Reviewers:</w:t>
      </w:r>
    </w:p>
    <w:p w14:paraId="5E2C0796" w14:textId="45490A0F" w:rsidR="0069357C" w:rsidRPr="009502BC" w:rsidRDefault="00024B66" w:rsidP="00A178AA">
      <w:pPr>
        <w:pStyle w:val="BodyText3"/>
        <w:spacing w:before="120" w:line="250" w:lineRule="exact"/>
        <w:jc w:val="left"/>
        <w:rPr>
          <w:rFonts w:ascii="Gill Sans MT" w:hAnsi="Gill Sans MT"/>
          <w:szCs w:val="22"/>
        </w:rPr>
      </w:pPr>
      <w:r w:rsidRPr="00564582">
        <w:rPr>
          <w:rStyle w:val="Heading2Char"/>
          <w:rFonts w:ascii="Gill Sans MT" w:hAnsi="Gill Sans MT"/>
          <w:b w:val="0"/>
          <w:sz w:val="22"/>
          <w:szCs w:val="22"/>
        </w:rPr>
        <w:t>The</w:t>
      </w:r>
      <w:r w:rsidR="00A40FB5">
        <w:rPr>
          <w:rStyle w:val="Heading2Char"/>
          <w:rFonts w:ascii="Gill Sans MT" w:hAnsi="Gill Sans MT"/>
          <w:sz w:val="22"/>
          <w:szCs w:val="22"/>
        </w:rPr>
        <w:t xml:space="preserve"> </w:t>
      </w:r>
      <w:r w:rsidR="009C0E77">
        <w:rPr>
          <w:rStyle w:val="Heading2Char"/>
          <w:rFonts w:ascii="Gill Sans MT" w:hAnsi="Gill Sans MT"/>
          <w:sz w:val="22"/>
          <w:szCs w:val="22"/>
        </w:rPr>
        <w:t xml:space="preserve">Administrative Review </w:t>
      </w:r>
      <w:r w:rsidR="00EE4218">
        <w:rPr>
          <w:rStyle w:val="Heading2Char"/>
          <w:rFonts w:ascii="Gill Sans MT" w:hAnsi="Gill Sans MT"/>
          <w:sz w:val="22"/>
          <w:szCs w:val="22"/>
        </w:rPr>
        <w:t>Final</w:t>
      </w:r>
      <w:r w:rsidR="009C0E77">
        <w:rPr>
          <w:rStyle w:val="Heading2Char"/>
          <w:rFonts w:ascii="Gill Sans MT" w:hAnsi="Gill Sans MT"/>
          <w:sz w:val="22"/>
          <w:szCs w:val="22"/>
        </w:rPr>
        <w:t xml:space="preserve"> EIS</w:t>
      </w:r>
      <w:r w:rsidR="00E34064" w:rsidRPr="00E34064">
        <w:rPr>
          <w:rStyle w:val="Heading2Char"/>
          <w:rFonts w:ascii="Gill Sans MT" w:hAnsi="Gill Sans MT"/>
          <w:b w:val="0"/>
          <w:sz w:val="22"/>
          <w:szCs w:val="22"/>
        </w:rPr>
        <w:t>,</w:t>
      </w:r>
      <w:r w:rsidR="00564F2C">
        <w:rPr>
          <w:rStyle w:val="Heading2Char"/>
          <w:rFonts w:ascii="Gill Sans MT" w:hAnsi="Gill Sans MT"/>
          <w:sz w:val="22"/>
          <w:szCs w:val="22"/>
        </w:rPr>
        <w:t xml:space="preserve"> </w:t>
      </w:r>
      <w:r w:rsidR="0069357C" w:rsidRPr="00564582">
        <w:rPr>
          <w:rStyle w:val="Heading2Char"/>
          <w:rFonts w:ascii="Gill Sans MT" w:hAnsi="Gill Sans MT"/>
          <w:b w:val="0"/>
          <w:sz w:val="22"/>
          <w:szCs w:val="22"/>
        </w:rPr>
        <w:t xml:space="preserve">is </w:t>
      </w:r>
      <w:r w:rsidR="0069357C" w:rsidRPr="00564582">
        <w:rPr>
          <w:rFonts w:ascii="Gill Sans MT" w:hAnsi="Gill Sans MT"/>
          <w:szCs w:val="22"/>
        </w:rPr>
        <w:t xml:space="preserve">intended for </w:t>
      </w:r>
      <w:r w:rsidR="009C0E77" w:rsidRPr="009C0E77">
        <w:rPr>
          <w:rFonts w:ascii="Gill Sans MT" w:hAnsi="Gill Sans MT"/>
          <w:szCs w:val="22"/>
          <w:u w:val="single"/>
        </w:rPr>
        <w:t>BLM</w:t>
      </w:r>
      <w:r w:rsidR="009C0E77" w:rsidRPr="009C0E77">
        <w:rPr>
          <w:rFonts w:ascii="Gill Sans MT" w:hAnsi="Gill Sans MT"/>
          <w:szCs w:val="22"/>
        </w:rPr>
        <w:t xml:space="preserve"> </w:t>
      </w:r>
      <w:r w:rsidR="009C0E77">
        <w:rPr>
          <w:rFonts w:ascii="Gill Sans MT" w:hAnsi="Gill Sans MT"/>
          <w:szCs w:val="22"/>
        </w:rPr>
        <w:t xml:space="preserve">and </w:t>
      </w:r>
      <w:r w:rsidR="00F648A4">
        <w:rPr>
          <w:rFonts w:ascii="Gill Sans MT" w:hAnsi="Gill Sans MT"/>
          <w:szCs w:val="22"/>
          <w:u w:val="single"/>
        </w:rPr>
        <w:t>cooperating agency r</w:t>
      </w:r>
      <w:r w:rsidR="0069357C" w:rsidRPr="00564582">
        <w:rPr>
          <w:rFonts w:ascii="Gill Sans MT" w:hAnsi="Gill Sans MT"/>
          <w:szCs w:val="22"/>
          <w:u w:val="single"/>
        </w:rPr>
        <w:t>eview</w:t>
      </w:r>
      <w:r w:rsidR="0069357C" w:rsidRPr="00564582">
        <w:rPr>
          <w:rFonts w:ascii="Gill Sans MT" w:hAnsi="Gill Sans MT"/>
          <w:szCs w:val="22"/>
        </w:rPr>
        <w:t xml:space="preserve">. (Please </w:t>
      </w:r>
      <w:r w:rsidR="0069357C" w:rsidRPr="00564582">
        <w:rPr>
          <w:rFonts w:ascii="Gill Sans MT" w:hAnsi="Gill Sans MT"/>
          <w:szCs w:val="22"/>
          <w:u w:val="single"/>
        </w:rPr>
        <w:t>do not distribute</w:t>
      </w:r>
      <w:r w:rsidR="0069357C" w:rsidRPr="00564582">
        <w:rPr>
          <w:rFonts w:ascii="Gill Sans MT" w:hAnsi="Gill Sans MT"/>
          <w:szCs w:val="22"/>
        </w:rPr>
        <w:t>.)</w:t>
      </w:r>
      <w:r w:rsidR="0069357C">
        <w:rPr>
          <w:rFonts w:ascii="Gill Sans MT" w:hAnsi="Gill Sans MT"/>
          <w:szCs w:val="22"/>
        </w:rPr>
        <w:t xml:space="preserve"> </w:t>
      </w:r>
    </w:p>
    <w:p w14:paraId="5E2C079A" w14:textId="5125F94F" w:rsidR="0069357C" w:rsidRPr="005F4AD7" w:rsidRDefault="0069357C" w:rsidP="00655492">
      <w:pPr>
        <w:pStyle w:val="ListParagraph"/>
        <w:numPr>
          <w:ilvl w:val="0"/>
          <w:numId w:val="21"/>
        </w:numPr>
        <w:spacing w:before="60" w:after="60" w:line="250" w:lineRule="exact"/>
        <w:rPr>
          <w:rStyle w:val="Heading2Char"/>
          <w:sz w:val="28"/>
        </w:rPr>
      </w:pPr>
      <w:r w:rsidRPr="00E34064">
        <w:rPr>
          <w:rFonts w:ascii="Gill Sans MT" w:hAnsi="Gill Sans MT"/>
        </w:rPr>
        <w:t>Please complete the MSWord comment matrix</w:t>
      </w:r>
      <w:r w:rsidRPr="00E34064">
        <w:rPr>
          <w:rFonts w:ascii="Gill Sans MT" w:hAnsi="Gill Sans MT"/>
          <w:b/>
        </w:rPr>
        <w:t xml:space="preserve"> </w:t>
      </w:r>
      <w:r w:rsidRPr="00E34064">
        <w:rPr>
          <w:rFonts w:ascii="Gill Sans MT" w:hAnsi="Gill Sans MT"/>
        </w:rPr>
        <w:t xml:space="preserve">(provided at the end of these instructions) by saving this file with a new file name including your last name (for example, name your comment </w:t>
      </w:r>
      <w:r w:rsidRPr="00EE4218">
        <w:rPr>
          <w:rFonts w:ascii="Gill Sans MT" w:hAnsi="Gill Sans MT"/>
        </w:rPr>
        <w:t>matrix “</w:t>
      </w:r>
      <w:r w:rsidR="00655492" w:rsidRPr="00EE4218">
        <w:rPr>
          <w:rFonts w:ascii="Gill Sans MT" w:hAnsi="Gill Sans MT"/>
        </w:rPr>
        <w:t>140L6318F0003_Admin</w:t>
      </w:r>
      <w:r w:rsidR="00EE4218" w:rsidRPr="00EE4218">
        <w:rPr>
          <w:rFonts w:ascii="Gill Sans MT" w:hAnsi="Gill Sans MT"/>
        </w:rPr>
        <w:t>Final</w:t>
      </w:r>
      <w:r w:rsidR="00655492" w:rsidRPr="00EE4218">
        <w:rPr>
          <w:rFonts w:ascii="Gill Sans MT" w:hAnsi="Gill Sans MT"/>
        </w:rPr>
        <w:t>EIS_BLM-agency-cmmts_</w:t>
      </w:r>
      <w:r w:rsidR="004C24F3">
        <w:rPr>
          <w:rFonts w:ascii="Gill Sans MT" w:hAnsi="Gill Sans MT"/>
        </w:rPr>
        <w:t>20190722</w:t>
      </w:r>
      <w:r w:rsidRPr="00EE4218">
        <w:rPr>
          <w:rFonts w:ascii="Gill Sans MT" w:hAnsi="Gill Sans MT"/>
        </w:rPr>
        <w:t>_</w:t>
      </w:r>
      <w:r w:rsidR="00A40FB5" w:rsidRPr="00EE4218">
        <w:rPr>
          <w:rFonts w:ascii="Gill Sans MT" w:hAnsi="Gill Sans MT"/>
        </w:rPr>
        <w:t>HayesN</w:t>
      </w:r>
      <w:r w:rsidRPr="00EE4218">
        <w:rPr>
          <w:rFonts w:ascii="Gill Sans MT" w:hAnsi="Gill Sans MT"/>
        </w:rPr>
        <w:t>.docx”),</w:t>
      </w:r>
      <w:r w:rsidRPr="00E34064">
        <w:rPr>
          <w:rFonts w:ascii="Gill Sans MT" w:hAnsi="Gill Sans MT"/>
        </w:rPr>
        <w:t xml:space="preserve"> and then fill out your comments on the document.</w:t>
      </w:r>
      <w:r w:rsidR="00E34064" w:rsidRPr="00CB680B">
        <w:rPr>
          <w:rStyle w:val="Heading2Char"/>
          <w:rFonts w:ascii="Gill Sans MT" w:hAnsi="Gill Sans MT"/>
          <w:color w:val="FFFFFF"/>
          <w:sz w:val="28"/>
          <w:szCs w:val="28"/>
        </w:rPr>
        <w:t xml:space="preserve"> </w:t>
      </w:r>
      <w:r w:rsidRPr="00CB680B">
        <w:rPr>
          <w:rStyle w:val="Heading2Char"/>
          <w:rFonts w:ascii="Gill Sans MT" w:hAnsi="Gill Sans MT"/>
          <w:color w:val="FFFFFF"/>
          <w:sz w:val="28"/>
          <w:szCs w:val="28"/>
        </w:rPr>
        <w:t>Special Instructions</w:t>
      </w:r>
    </w:p>
    <w:p w14:paraId="5E2C07A4" w14:textId="77777777" w:rsidR="0069357C" w:rsidRPr="009502BC" w:rsidRDefault="0069357C" w:rsidP="005F4AD7">
      <w:pPr>
        <w:pStyle w:val="Heading3"/>
        <w:shd w:val="clear" w:color="auto" w:fill="0C0C0C"/>
        <w:spacing w:before="120" w:after="120" w:line="400" w:lineRule="exact"/>
        <w:jc w:val="center"/>
        <w:rPr>
          <w:rFonts w:ascii="Gill Sans MT" w:hAnsi="Gill Sans MT"/>
          <w:smallCaps/>
          <w:color w:val="FFFFFF"/>
          <w:sz w:val="28"/>
          <w:szCs w:val="28"/>
          <w:u w:val="single"/>
        </w:rPr>
      </w:pPr>
      <w:r w:rsidRPr="009502BC">
        <w:rPr>
          <w:rStyle w:val="Heading2Char"/>
          <w:rFonts w:ascii="Gill Sans MT" w:hAnsi="Gill Sans MT"/>
          <w:color w:val="FFFFFF"/>
          <w:sz w:val="28"/>
          <w:szCs w:val="28"/>
        </w:rPr>
        <w:t>How to Provide Valuable Feedback</w:t>
      </w:r>
    </w:p>
    <w:p w14:paraId="5E2C07A5" w14:textId="77777777" w:rsidR="0069357C" w:rsidRPr="009502BC" w:rsidRDefault="0069357C" w:rsidP="00A178A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120" w:line="250" w:lineRule="exact"/>
        <w:rPr>
          <w:rFonts w:ascii="Gill Sans MT" w:hAnsi="Gill Sans MT" w:cs="Arial"/>
          <w:sz w:val="22"/>
          <w:szCs w:val="22"/>
        </w:rPr>
      </w:pPr>
      <w:r w:rsidRPr="009502BC">
        <w:rPr>
          <w:rFonts w:ascii="Gill Sans MT" w:hAnsi="Gill Sans MT" w:cs="Arial"/>
          <w:b/>
          <w:bCs/>
          <w:sz w:val="22"/>
          <w:szCs w:val="22"/>
        </w:rPr>
        <w:t>Commenting:</w:t>
      </w:r>
    </w:p>
    <w:p w14:paraId="5E2C07A6" w14:textId="77777777" w:rsidR="0069357C" w:rsidRPr="009502BC" w:rsidRDefault="0069357C" w:rsidP="00A178A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50" w:lineRule="exact"/>
        <w:rPr>
          <w:rFonts w:ascii="Gill Sans MT" w:hAnsi="Gill Sans MT" w:cs="Arial"/>
          <w:sz w:val="22"/>
          <w:szCs w:val="22"/>
        </w:rPr>
      </w:pPr>
      <w:r w:rsidRPr="009502BC">
        <w:rPr>
          <w:rFonts w:ascii="Gill Sans MT" w:hAnsi="Gill Sans MT" w:cs="Arial"/>
          <w:sz w:val="22"/>
          <w:szCs w:val="22"/>
        </w:rPr>
        <w:t xml:space="preserve">For each comment, please fill in the following information under the appropriate column heading in the matrix:  </w:t>
      </w:r>
    </w:p>
    <w:p w14:paraId="5E2C07A7" w14:textId="21847DBF" w:rsidR="0069357C" w:rsidRPr="009502BC" w:rsidRDefault="0069357C" w:rsidP="00A178AA">
      <w:pPr>
        <w:numPr>
          <w:ilvl w:val="0"/>
          <w:numId w:val="10"/>
        </w:numPr>
        <w:tabs>
          <w:tab w:val="clear"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60" w:after="60" w:line="250" w:lineRule="exact"/>
        <w:ind w:left="270" w:hanging="270"/>
        <w:rPr>
          <w:rFonts w:ascii="Gill Sans MT" w:hAnsi="Gill Sans MT" w:cs="Arial"/>
          <w:sz w:val="22"/>
          <w:szCs w:val="22"/>
        </w:rPr>
      </w:pPr>
      <w:r w:rsidRPr="009502BC">
        <w:rPr>
          <w:rFonts w:ascii="Gill Sans MT" w:hAnsi="Gill Sans MT" w:cs="Arial"/>
          <w:sz w:val="22"/>
          <w:szCs w:val="22"/>
        </w:rPr>
        <w:t xml:space="preserve">Page number, line number, or table number on which you are commenting. </w:t>
      </w:r>
      <w:r w:rsidRPr="009502BC">
        <w:rPr>
          <w:rFonts w:ascii="Gill Sans MT" w:hAnsi="Gill Sans MT" w:cs="Arial"/>
          <w:b/>
          <w:sz w:val="22"/>
          <w:szCs w:val="22"/>
        </w:rPr>
        <w:t xml:space="preserve">The page and line </w:t>
      </w:r>
      <w:r>
        <w:rPr>
          <w:rFonts w:ascii="Gill Sans MT" w:hAnsi="Gill Sans MT" w:cs="Arial"/>
          <w:b/>
          <w:sz w:val="22"/>
          <w:szCs w:val="22"/>
        </w:rPr>
        <w:t>numbers in the PDF file</w:t>
      </w:r>
      <w:r w:rsidRPr="009502BC">
        <w:rPr>
          <w:rFonts w:ascii="Gill Sans MT" w:hAnsi="Gill Sans MT" w:cs="Arial"/>
          <w:b/>
          <w:sz w:val="22"/>
          <w:szCs w:val="22"/>
        </w:rPr>
        <w:t xml:space="preserve"> MUST be used</w:t>
      </w:r>
      <w:r>
        <w:rPr>
          <w:rFonts w:ascii="Gill Sans MT" w:hAnsi="Gill Sans MT" w:cs="Arial"/>
          <w:b/>
          <w:sz w:val="22"/>
          <w:szCs w:val="22"/>
        </w:rPr>
        <w:t xml:space="preserve">. </w:t>
      </w:r>
    </w:p>
    <w:p w14:paraId="5E2C07A8" w14:textId="77777777" w:rsidR="0069357C" w:rsidRPr="009502BC" w:rsidRDefault="0069357C" w:rsidP="00A178AA">
      <w:pPr>
        <w:numPr>
          <w:ilvl w:val="0"/>
          <w:numId w:val="10"/>
        </w:numPr>
        <w:tabs>
          <w:tab w:val="clear" w:pos="720"/>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60" w:after="60" w:line="250" w:lineRule="exact"/>
        <w:ind w:left="270" w:hanging="270"/>
        <w:rPr>
          <w:rFonts w:ascii="Gill Sans MT" w:hAnsi="Gill Sans MT" w:cs="Arial"/>
          <w:sz w:val="22"/>
          <w:szCs w:val="22"/>
        </w:rPr>
      </w:pPr>
      <w:r w:rsidRPr="009502BC">
        <w:rPr>
          <w:rFonts w:ascii="Gill Sans MT" w:hAnsi="Gill Sans MT" w:cs="Arial"/>
          <w:sz w:val="22"/>
          <w:szCs w:val="22"/>
        </w:rPr>
        <w:t>Your comments:</w:t>
      </w:r>
    </w:p>
    <w:p w14:paraId="5E2C07A9" w14:textId="77777777" w:rsidR="0069357C" w:rsidRPr="009502BC" w:rsidRDefault="0069357C" w:rsidP="00A178AA">
      <w:pPr>
        <w:pStyle w:val="Listbullet"/>
        <w:numPr>
          <w:ilvl w:val="1"/>
          <w:numId w:val="12"/>
        </w:numPr>
        <w:tabs>
          <w:tab w:val="clear" w:pos="1440"/>
          <w:tab w:val="num" w:pos="720"/>
        </w:tabs>
        <w:spacing w:before="60" w:after="60" w:line="250" w:lineRule="exact"/>
        <w:ind w:left="720" w:hanging="274"/>
        <w:rPr>
          <w:rFonts w:ascii="Gill Sans MT" w:hAnsi="Gill Sans MT"/>
          <w:sz w:val="22"/>
          <w:szCs w:val="22"/>
        </w:rPr>
      </w:pPr>
      <w:r w:rsidRPr="009502BC">
        <w:rPr>
          <w:rFonts w:ascii="Gill Sans MT" w:hAnsi="Gill Sans MT" w:cs="Arial"/>
          <w:b/>
          <w:color w:val="FF0000"/>
          <w:sz w:val="22"/>
          <w:szCs w:val="22"/>
        </w:rPr>
        <w:t>Your comments must be specific and provide exact changes to the text.</w:t>
      </w:r>
      <w:r w:rsidRPr="009502BC">
        <w:rPr>
          <w:rFonts w:ascii="Gill Sans MT" w:hAnsi="Gill Sans MT" w:cs="Arial"/>
          <w:sz w:val="22"/>
          <w:szCs w:val="22"/>
        </w:rPr>
        <w:t xml:space="preserve"> Please be unambiguous, </w:t>
      </w:r>
      <w:r w:rsidRPr="009502BC">
        <w:rPr>
          <w:rFonts w:ascii="Gill Sans MT" w:hAnsi="Gill Sans MT"/>
          <w:sz w:val="22"/>
          <w:szCs w:val="22"/>
        </w:rPr>
        <w:t xml:space="preserve">clear, and directive, with exact wording changes stated. </w:t>
      </w:r>
      <w:r w:rsidRPr="009502BC">
        <w:rPr>
          <w:rFonts w:ascii="Gill Sans MT" w:hAnsi="Gill Sans MT" w:cs="Arial"/>
          <w:sz w:val="22"/>
          <w:szCs w:val="22"/>
        </w:rPr>
        <w:t>Ambiguous comments, such as “</w:t>
      </w:r>
      <w:proofErr w:type="gramStart"/>
      <w:r w:rsidRPr="009502BC">
        <w:rPr>
          <w:rFonts w:ascii="Gill Sans MT" w:hAnsi="Gill Sans MT" w:cs="Arial"/>
          <w:sz w:val="22"/>
          <w:szCs w:val="22"/>
        </w:rPr>
        <w:t>What?,</w:t>
      </w:r>
      <w:proofErr w:type="gramEnd"/>
      <w:r w:rsidRPr="009502BC">
        <w:rPr>
          <w:rFonts w:ascii="Gill Sans MT" w:hAnsi="Gill Sans MT" w:cs="Arial"/>
          <w:sz w:val="22"/>
          <w:szCs w:val="22"/>
        </w:rPr>
        <w:t>” “Poor,” or “Is this right?,” are not helpful and will not be considered.</w:t>
      </w:r>
    </w:p>
    <w:p w14:paraId="5E2C07AA" w14:textId="77777777" w:rsidR="0069357C" w:rsidRDefault="0069357C" w:rsidP="00A178AA">
      <w:pPr>
        <w:pStyle w:val="Listbullet"/>
        <w:numPr>
          <w:ilvl w:val="1"/>
          <w:numId w:val="12"/>
        </w:numPr>
        <w:tabs>
          <w:tab w:val="clear" w:pos="1440"/>
          <w:tab w:val="num" w:pos="720"/>
        </w:tabs>
        <w:spacing w:before="60" w:after="60" w:line="250" w:lineRule="exact"/>
        <w:ind w:left="720" w:hanging="274"/>
        <w:rPr>
          <w:rFonts w:ascii="Gill Sans MT" w:hAnsi="Gill Sans MT"/>
          <w:sz w:val="22"/>
          <w:szCs w:val="22"/>
        </w:rPr>
      </w:pPr>
      <w:r w:rsidRPr="009502BC">
        <w:rPr>
          <w:rFonts w:ascii="Gill Sans MT" w:hAnsi="Gill Sans MT"/>
          <w:sz w:val="22"/>
          <w:szCs w:val="22"/>
        </w:rPr>
        <w:t xml:space="preserve">If you have the same comment more than once, </w:t>
      </w:r>
      <w:r w:rsidRPr="0070401D">
        <w:rPr>
          <w:rFonts w:ascii="Gill Sans MT" w:hAnsi="Gill Sans MT"/>
          <w:sz w:val="22"/>
          <w:szCs w:val="22"/>
          <w:u w:val="single"/>
        </w:rPr>
        <w:t>do not refer back to a previous comment number</w:t>
      </w:r>
      <w:r w:rsidRPr="009502BC">
        <w:rPr>
          <w:rFonts w:ascii="Gill Sans MT" w:hAnsi="Gill Sans MT"/>
          <w:sz w:val="22"/>
          <w:szCs w:val="22"/>
        </w:rPr>
        <w:t>. Instead, please copy and paste your comment to a new row in the matrix and provide the specific page number, etc.</w:t>
      </w:r>
    </w:p>
    <w:p w14:paraId="40FEEA9D" w14:textId="77777777" w:rsidR="0069357C" w:rsidRDefault="0069357C" w:rsidP="00912492">
      <w:pPr>
        <w:pStyle w:val="Listbullet"/>
        <w:numPr>
          <w:ilvl w:val="1"/>
          <w:numId w:val="12"/>
        </w:numPr>
        <w:tabs>
          <w:tab w:val="clear" w:pos="1440"/>
          <w:tab w:val="num" w:pos="720"/>
        </w:tabs>
        <w:spacing w:before="60" w:after="60" w:line="250" w:lineRule="exact"/>
        <w:ind w:left="720" w:hanging="274"/>
        <w:rPr>
          <w:rFonts w:ascii="Gill Sans MT" w:hAnsi="Gill Sans MT"/>
          <w:sz w:val="22"/>
          <w:szCs w:val="22"/>
        </w:rPr>
      </w:pPr>
      <w:r w:rsidRPr="00240DB0">
        <w:rPr>
          <w:rFonts w:ascii="Gill Sans MT" w:hAnsi="Gill Sans MT"/>
          <w:sz w:val="22"/>
          <w:szCs w:val="22"/>
        </w:rPr>
        <w:t xml:space="preserve">If you need additional space for comments, click in the table cell where </w:t>
      </w:r>
      <w:r>
        <w:rPr>
          <w:rFonts w:ascii="Gill Sans MT" w:hAnsi="Gill Sans MT"/>
          <w:sz w:val="22"/>
          <w:szCs w:val="22"/>
        </w:rPr>
        <w:t>you would</w:t>
      </w:r>
      <w:r w:rsidRPr="00240DB0">
        <w:rPr>
          <w:rFonts w:ascii="Gill Sans MT" w:hAnsi="Gill Sans MT"/>
          <w:sz w:val="22"/>
          <w:szCs w:val="22"/>
        </w:rPr>
        <w:t xml:space="preserve"> like to comment, select the </w:t>
      </w:r>
      <w:r w:rsidRPr="00FD30A5">
        <w:rPr>
          <w:rFonts w:ascii="Gill Sans MT" w:hAnsi="Gill Sans MT"/>
          <w:i/>
          <w:sz w:val="22"/>
          <w:szCs w:val="22"/>
        </w:rPr>
        <w:t>Table</w:t>
      </w:r>
      <w:r w:rsidRPr="00240DB0">
        <w:rPr>
          <w:rFonts w:ascii="Gill Sans MT" w:hAnsi="Gill Sans MT"/>
          <w:sz w:val="22"/>
          <w:szCs w:val="22"/>
        </w:rPr>
        <w:t xml:space="preserve"> menu, </w:t>
      </w:r>
      <w:r w:rsidRPr="00FD30A5">
        <w:rPr>
          <w:rFonts w:ascii="Gill Sans MT" w:hAnsi="Gill Sans MT"/>
          <w:i/>
          <w:sz w:val="22"/>
          <w:szCs w:val="22"/>
        </w:rPr>
        <w:t>Insert</w:t>
      </w:r>
      <w:r w:rsidRPr="00240DB0">
        <w:rPr>
          <w:rFonts w:ascii="Gill Sans MT" w:hAnsi="Gill Sans MT"/>
          <w:sz w:val="22"/>
          <w:szCs w:val="22"/>
        </w:rPr>
        <w:t xml:space="preserve">, and either </w:t>
      </w:r>
      <w:r w:rsidRPr="00240DB0">
        <w:rPr>
          <w:rFonts w:ascii="Gill Sans MT" w:hAnsi="Gill Sans MT"/>
          <w:i/>
          <w:sz w:val="22"/>
          <w:szCs w:val="22"/>
        </w:rPr>
        <w:t>Rows Above</w:t>
      </w:r>
      <w:r w:rsidRPr="00240DB0">
        <w:rPr>
          <w:rFonts w:ascii="Gill Sans MT" w:hAnsi="Gill Sans MT"/>
          <w:sz w:val="22"/>
          <w:szCs w:val="22"/>
        </w:rPr>
        <w:t xml:space="preserve"> or </w:t>
      </w:r>
      <w:r w:rsidRPr="00240DB0">
        <w:rPr>
          <w:rFonts w:ascii="Gill Sans MT" w:hAnsi="Gill Sans MT"/>
          <w:i/>
          <w:sz w:val="22"/>
          <w:szCs w:val="22"/>
        </w:rPr>
        <w:t>Rows Below</w:t>
      </w:r>
      <w:r w:rsidRPr="00240DB0">
        <w:rPr>
          <w:rFonts w:ascii="Gill Sans MT" w:hAnsi="Gill Sans MT"/>
          <w:sz w:val="22"/>
          <w:szCs w:val="22"/>
        </w:rPr>
        <w:t>.</w:t>
      </w:r>
    </w:p>
    <w:p w14:paraId="2C6DB57E" w14:textId="77777777" w:rsidR="00912492" w:rsidRDefault="00912492" w:rsidP="00912492">
      <w:pPr>
        <w:pStyle w:val="Listbullet"/>
        <w:spacing w:before="60" w:after="60" w:line="250" w:lineRule="exact"/>
        <w:ind w:left="360"/>
        <w:rPr>
          <w:rFonts w:ascii="Gill Sans MT" w:hAnsi="Gill Sans MT"/>
          <w:sz w:val="22"/>
          <w:szCs w:val="22"/>
        </w:rPr>
      </w:pPr>
    </w:p>
    <w:p w14:paraId="1BF4AA07" w14:textId="77777777" w:rsidR="00912492" w:rsidRPr="00912492" w:rsidRDefault="00912492" w:rsidP="00912492">
      <w:pPr>
        <w:pStyle w:val="Listbullet"/>
        <w:numPr>
          <w:ilvl w:val="1"/>
          <w:numId w:val="2"/>
        </w:numPr>
        <w:tabs>
          <w:tab w:val="clear" w:pos="1440"/>
        </w:tabs>
        <w:spacing w:before="60" w:after="60" w:line="250" w:lineRule="exact"/>
        <w:ind w:left="270"/>
        <w:rPr>
          <w:rFonts w:ascii="Gill Sans MT" w:hAnsi="Gill Sans MT"/>
          <w:sz w:val="22"/>
          <w:szCs w:val="22"/>
        </w:rPr>
      </w:pPr>
      <w:r w:rsidRPr="00912492">
        <w:rPr>
          <w:rFonts w:ascii="Gill Sans MT" w:hAnsi="Gill Sans MT"/>
          <w:sz w:val="22"/>
          <w:szCs w:val="22"/>
        </w:rPr>
        <w:t>Reviewers should keep this in mind, and constructive comments should focus on the following:</w:t>
      </w:r>
    </w:p>
    <w:p w14:paraId="142B9FB1" w14:textId="77777777" w:rsidR="00912492" w:rsidRPr="00912492" w:rsidRDefault="00912492" w:rsidP="00912492">
      <w:pPr>
        <w:pStyle w:val="Listbullet"/>
        <w:numPr>
          <w:ilvl w:val="0"/>
          <w:numId w:val="22"/>
        </w:numPr>
        <w:spacing w:before="60" w:after="60" w:line="250" w:lineRule="exact"/>
        <w:rPr>
          <w:rFonts w:ascii="Gill Sans MT" w:hAnsi="Gill Sans MT"/>
          <w:sz w:val="22"/>
          <w:szCs w:val="22"/>
        </w:rPr>
      </w:pPr>
      <w:r w:rsidRPr="00912492">
        <w:rPr>
          <w:rFonts w:ascii="Gill Sans MT" w:hAnsi="Gill Sans MT"/>
          <w:sz w:val="22"/>
          <w:szCs w:val="22"/>
        </w:rPr>
        <w:t>Adequacy of addressing the purpose and need.</w:t>
      </w:r>
    </w:p>
    <w:p w14:paraId="689A1846" w14:textId="77777777" w:rsidR="00912492" w:rsidRPr="00912492" w:rsidRDefault="00912492" w:rsidP="00912492">
      <w:pPr>
        <w:pStyle w:val="Listbullet"/>
        <w:numPr>
          <w:ilvl w:val="0"/>
          <w:numId w:val="22"/>
        </w:numPr>
        <w:spacing w:before="60" w:after="60" w:line="250" w:lineRule="exact"/>
        <w:rPr>
          <w:rFonts w:ascii="Gill Sans MT" w:hAnsi="Gill Sans MT"/>
          <w:sz w:val="22"/>
          <w:szCs w:val="22"/>
        </w:rPr>
      </w:pPr>
      <w:r w:rsidRPr="00912492">
        <w:rPr>
          <w:rFonts w:ascii="Gill Sans MT" w:hAnsi="Gill Sans MT"/>
          <w:sz w:val="22"/>
          <w:szCs w:val="22"/>
        </w:rPr>
        <w:t>Missing information, such as tribal, local and state planning documents or other readily-available data.</w:t>
      </w:r>
    </w:p>
    <w:p w14:paraId="7AA22080" w14:textId="77777777" w:rsidR="00912492" w:rsidRPr="00912492" w:rsidRDefault="00912492" w:rsidP="00912492">
      <w:pPr>
        <w:pStyle w:val="Listbullet"/>
        <w:numPr>
          <w:ilvl w:val="0"/>
          <w:numId w:val="22"/>
        </w:numPr>
        <w:spacing w:before="60" w:after="60" w:line="250" w:lineRule="exact"/>
        <w:rPr>
          <w:rFonts w:ascii="Gill Sans MT" w:hAnsi="Gill Sans MT"/>
          <w:sz w:val="22"/>
          <w:szCs w:val="22"/>
        </w:rPr>
      </w:pPr>
      <w:r w:rsidRPr="00912492">
        <w:rPr>
          <w:rFonts w:ascii="Gill Sans MT" w:hAnsi="Gill Sans MT"/>
          <w:sz w:val="22"/>
          <w:szCs w:val="22"/>
        </w:rPr>
        <w:t>Inconsistencies between stipulations and required operating procedures in the alternatives.</w:t>
      </w:r>
    </w:p>
    <w:p w14:paraId="38C5BDFE" w14:textId="77777777" w:rsidR="00912492" w:rsidRPr="00912492" w:rsidRDefault="00912492" w:rsidP="00912492">
      <w:pPr>
        <w:pStyle w:val="Listbullet"/>
        <w:numPr>
          <w:ilvl w:val="0"/>
          <w:numId w:val="22"/>
        </w:numPr>
        <w:spacing w:before="60" w:after="60" w:line="250" w:lineRule="exact"/>
        <w:rPr>
          <w:rFonts w:ascii="Gill Sans MT" w:hAnsi="Gill Sans MT"/>
          <w:sz w:val="22"/>
          <w:szCs w:val="22"/>
        </w:rPr>
      </w:pPr>
      <w:r w:rsidRPr="00912492">
        <w:rPr>
          <w:rFonts w:ascii="Gill Sans MT" w:hAnsi="Gill Sans MT"/>
          <w:sz w:val="22"/>
          <w:szCs w:val="22"/>
        </w:rPr>
        <w:t>Adequate illustrations of the alternatives in the maps.</w:t>
      </w:r>
    </w:p>
    <w:p w14:paraId="15169DE8" w14:textId="77777777" w:rsidR="00912492" w:rsidRPr="00912492" w:rsidRDefault="00912492" w:rsidP="00912492">
      <w:pPr>
        <w:pStyle w:val="Listbullet"/>
        <w:numPr>
          <w:ilvl w:val="0"/>
          <w:numId w:val="22"/>
        </w:numPr>
        <w:spacing w:before="60" w:after="60" w:line="250" w:lineRule="exact"/>
        <w:rPr>
          <w:rFonts w:ascii="Gill Sans MT" w:hAnsi="Gill Sans MT"/>
          <w:sz w:val="22"/>
          <w:szCs w:val="22"/>
        </w:rPr>
      </w:pPr>
      <w:r w:rsidRPr="00912492">
        <w:rPr>
          <w:rFonts w:ascii="Gill Sans MT" w:hAnsi="Gill Sans MT"/>
          <w:sz w:val="22"/>
          <w:szCs w:val="22"/>
        </w:rPr>
        <w:t>Adequacy and appropriate level of direct, indirect, and cumulative impact analysis. Provide specific changes to improve analysis and note any gaps in logic.</w:t>
      </w:r>
    </w:p>
    <w:p w14:paraId="5E2C07AC" w14:textId="1FB47E96" w:rsidR="00912492" w:rsidRPr="00912492" w:rsidRDefault="00912492" w:rsidP="00912492">
      <w:pPr>
        <w:pStyle w:val="Listbullet"/>
        <w:numPr>
          <w:ilvl w:val="0"/>
          <w:numId w:val="22"/>
        </w:numPr>
        <w:spacing w:before="60" w:after="60" w:line="250" w:lineRule="exact"/>
        <w:rPr>
          <w:rFonts w:ascii="Gill Sans MT" w:hAnsi="Gill Sans MT"/>
          <w:sz w:val="22"/>
          <w:szCs w:val="22"/>
        </w:rPr>
        <w:sectPr w:rsidR="00912492" w:rsidRPr="00912492" w:rsidSect="002511DE">
          <w:footerReference w:type="default" r:id="rId12"/>
          <w:pgSz w:w="12240" w:h="15840" w:code="1"/>
          <w:pgMar w:top="1440" w:right="1440" w:bottom="1440" w:left="1440" w:header="706" w:footer="576" w:gutter="0"/>
          <w:pgNumType w:start="1"/>
          <w:cols w:space="720"/>
          <w:docGrid w:linePitch="272"/>
        </w:sectPr>
      </w:pPr>
      <w:r w:rsidRPr="00912492">
        <w:rPr>
          <w:rFonts w:ascii="Gill Sans MT" w:hAnsi="Gill Sans MT"/>
          <w:sz w:val="22"/>
          <w:szCs w:val="22"/>
        </w:rPr>
        <w:t>Consistency of impact analysis between resource topic areas.</w:t>
      </w:r>
    </w:p>
    <w:tbl>
      <w:tblPr>
        <w:tblW w:w="13561"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48"/>
        <w:gridCol w:w="882"/>
        <w:gridCol w:w="1170"/>
        <w:gridCol w:w="1440"/>
        <w:gridCol w:w="4951"/>
        <w:gridCol w:w="908"/>
        <w:gridCol w:w="3462"/>
      </w:tblGrid>
      <w:tr w:rsidR="00B20F02" w:rsidRPr="00096B86" w14:paraId="5E2C07B5" w14:textId="77777777" w:rsidTr="00283AB9">
        <w:trPr>
          <w:cantSplit/>
          <w:trHeight w:val="522"/>
          <w:tblHeader/>
          <w:jc w:val="center"/>
        </w:trPr>
        <w:tc>
          <w:tcPr>
            <w:tcW w:w="748" w:type="dxa"/>
            <w:shd w:val="clear" w:color="auto" w:fill="000000"/>
            <w:vAlign w:val="center"/>
          </w:tcPr>
          <w:p w14:paraId="5E2C07AD" w14:textId="77777777" w:rsidR="00B20F02" w:rsidRPr="00E246D7" w:rsidRDefault="00B20F02" w:rsidP="00096B86">
            <w:pPr>
              <w:jc w:val="center"/>
              <w:rPr>
                <w:rFonts w:ascii="Gill Sans MT" w:hAnsi="Gill Sans MT" w:cs="Arial"/>
                <w:b/>
                <w:color w:val="FFFFFF"/>
              </w:rPr>
            </w:pPr>
            <w:proofErr w:type="spellStart"/>
            <w:r w:rsidRPr="00E246D7">
              <w:rPr>
                <w:rFonts w:ascii="Gill Sans MT" w:hAnsi="Gill Sans MT" w:cs="Arial"/>
                <w:b/>
                <w:color w:val="FFFFFF"/>
              </w:rPr>
              <w:lastRenderedPageBreak/>
              <w:t>Cmt</w:t>
            </w:r>
            <w:proofErr w:type="spellEnd"/>
            <w:r w:rsidRPr="00E246D7">
              <w:rPr>
                <w:rFonts w:ascii="Gill Sans MT" w:hAnsi="Gill Sans MT" w:cs="Arial"/>
                <w:b/>
                <w:color w:val="FFFFFF"/>
              </w:rPr>
              <w:t xml:space="preserve"> #</w:t>
            </w:r>
          </w:p>
        </w:tc>
        <w:tc>
          <w:tcPr>
            <w:tcW w:w="882" w:type="dxa"/>
            <w:shd w:val="clear" w:color="auto" w:fill="000000"/>
            <w:vAlign w:val="center"/>
          </w:tcPr>
          <w:p w14:paraId="5E2C07AE" w14:textId="77777777" w:rsidR="00B20F02" w:rsidRPr="00E246D7" w:rsidRDefault="00B20F02" w:rsidP="00096B86">
            <w:pPr>
              <w:jc w:val="center"/>
              <w:rPr>
                <w:rFonts w:ascii="Gill Sans MT" w:hAnsi="Gill Sans MT" w:cs="Arial"/>
                <w:b/>
                <w:color w:val="FFFFFF"/>
              </w:rPr>
            </w:pPr>
            <w:r>
              <w:rPr>
                <w:rFonts w:ascii="Gill Sans MT" w:hAnsi="Gill Sans MT" w:cs="Arial"/>
                <w:b/>
                <w:color w:val="FFFFFF"/>
              </w:rPr>
              <w:t>Page</w:t>
            </w:r>
            <w:r w:rsidRPr="00E246D7">
              <w:rPr>
                <w:rFonts w:ascii="Gill Sans MT" w:hAnsi="Gill Sans MT" w:cs="Arial"/>
                <w:b/>
                <w:color w:val="FFFFFF"/>
              </w:rPr>
              <w:t xml:space="preserve"> #</w:t>
            </w:r>
          </w:p>
        </w:tc>
        <w:tc>
          <w:tcPr>
            <w:tcW w:w="1170" w:type="dxa"/>
            <w:shd w:val="clear" w:color="auto" w:fill="000000"/>
            <w:vAlign w:val="center"/>
          </w:tcPr>
          <w:p w14:paraId="5E2C07AF" w14:textId="77777777" w:rsidR="00B20F02" w:rsidRPr="00E246D7" w:rsidRDefault="00B20F02" w:rsidP="00D42444">
            <w:pPr>
              <w:jc w:val="center"/>
              <w:rPr>
                <w:rFonts w:ascii="Gill Sans MT" w:hAnsi="Gill Sans MT" w:cs="Arial"/>
                <w:b/>
                <w:color w:val="FFFFFF"/>
              </w:rPr>
            </w:pPr>
            <w:r w:rsidRPr="00E246D7">
              <w:rPr>
                <w:rFonts w:ascii="Gill Sans MT" w:hAnsi="Gill Sans MT" w:cs="Arial"/>
                <w:b/>
                <w:color w:val="FFFFFF"/>
              </w:rPr>
              <w:t>Row #</w:t>
            </w:r>
            <w:r>
              <w:rPr>
                <w:rFonts w:ascii="Gill Sans MT" w:hAnsi="Gill Sans MT" w:cs="Arial"/>
                <w:b/>
                <w:color w:val="FFFFFF"/>
              </w:rPr>
              <w:t xml:space="preserve"> or Line</w:t>
            </w:r>
            <w:r w:rsidRPr="00E246D7">
              <w:rPr>
                <w:rFonts w:ascii="Gill Sans MT" w:hAnsi="Gill Sans MT" w:cs="Arial"/>
                <w:b/>
                <w:color w:val="FFFFFF"/>
              </w:rPr>
              <w:t xml:space="preserve"> #</w:t>
            </w:r>
          </w:p>
        </w:tc>
        <w:tc>
          <w:tcPr>
            <w:tcW w:w="1440" w:type="dxa"/>
            <w:shd w:val="clear" w:color="auto" w:fill="000000"/>
            <w:vAlign w:val="center"/>
          </w:tcPr>
          <w:p w14:paraId="5E2C07B2" w14:textId="54C8FE85" w:rsidR="00B20F02" w:rsidRPr="00E246D7" w:rsidRDefault="00B20F02" w:rsidP="00F648A4">
            <w:pPr>
              <w:jc w:val="center"/>
              <w:rPr>
                <w:rFonts w:ascii="Gill Sans MT" w:hAnsi="Gill Sans MT" w:cs="Arial"/>
                <w:b/>
                <w:color w:val="FFFFFF"/>
              </w:rPr>
            </w:pPr>
            <w:r>
              <w:rPr>
                <w:rFonts w:ascii="Gill Sans MT" w:hAnsi="Gill Sans MT" w:cs="Arial"/>
                <w:b/>
                <w:color w:val="FFFFFF"/>
              </w:rPr>
              <w:t xml:space="preserve">Reviewer Name/ </w:t>
            </w:r>
            <w:r w:rsidR="00F648A4">
              <w:rPr>
                <w:rFonts w:ascii="Gill Sans MT" w:hAnsi="Gill Sans MT" w:cs="Arial"/>
                <w:b/>
                <w:color w:val="FFFFFF"/>
              </w:rPr>
              <w:t>Agency</w:t>
            </w:r>
          </w:p>
        </w:tc>
        <w:tc>
          <w:tcPr>
            <w:tcW w:w="4951" w:type="dxa"/>
            <w:shd w:val="clear" w:color="auto" w:fill="000000"/>
            <w:vAlign w:val="center"/>
          </w:tcPr>
          <w:p w14:paraId="5E2C07B3" w14:textId="77777777" w:rsidR="00B20F02" w:rsidRPr="00E246D7" w:rsidRDefault="00B20F02" w:rsidP="00096B86">
            <w:pPr>
              <w:rPr>
                <w:rFonts w:ascii="Gill Sans MT" w:hAnsi="Gill Sans MT" w:cs="Arial"/>
                <w:b/>
                <w:color w:val="FFFFFF"/>
              </w:rPr>
            </w:pPr>
            <w:r w:rsidRPr="00E246D7">
              <w:rPr>
                <w:rFonts w:ascii="Gill Sans MT" w:hAnsi="Gill Sans MT" w:cs="Arial"/>
                <w:b/>
                <w:color w:val="FFFFFF"/>
              </w:rPr>
              <w:t>Comment</w:t>
            </w:r>
          </w:p>
        </w:tc>
        <w:tc>
          <w:tcPr>
            <w:tcW w:w="908" w:type="dxa"/>
            <w:shd w:val="clear" w:color="auto" w:fill="000000"/>
            <w:vAlign w:val="center"/>
          </w:tcPr>
          <w:p w14:paraId="5CE89E2B" w14:textId="04A22CB3" w:rsidR="00B20F02" w:rsidRDefault="00B20F02" w:rsidP="00B71F98">
            <w:pPr>
              <w:rPr>
                <w:rFonts w:ascii="Gill Sans MT" w:hAnsi="Gill Sans MT" w:cs="Arial"/>
                <w:b/>
                <w:color w:val="FFFFFF"/>
              </w:rPr>
            </w:pPr>
            <w:r>
              <w:rPr>
                <w:rFonts w:ascii="Gill Sans MT" w:hAnsi="Gill Sans MT" w:cs="Arial"/>
                <w:b/>
                <w:color w:val="FFFFFF"/>
              </w:rPr>
              <w:t>A/R/M</w:t>
            </w:r>
            <w:r w:rsidR="00CB5747" w:rsidRPr="00CB5747">
              <w:rPr>
                <w:rFonts w:ascii="Gill Sans MT" w:hAnsi="Gill Sans MT" w:cs="Arial"/>
                <w:b/>
                <w:color w:val="FFFFFF"/>
                <w:vertAlign w:val="superscript"/>
              </w:rPr>
              <w:t>1</w:t>
            </w:r>
          </w:p>
        </w:tc>
        <w:tc>
          <w:tcPr>
            <w:tcW w:w="3462" w:type="dxa"/>
            <w:shd w:val="clear" w:color="auto" w:fill="000000"/>
            <w:vAlign w:val="center"/>
          </w:tcPr>
          <w:p w14:paraId="5E2C07B4" w14:textId="513AEED1" w:rsidR="00B20F02" w:rsidRPr="00096B86" w:rsidRDefault="00B20F02" w:rsidP="00B71F98">
            <w:pPr>
              <w:rPr>
                <w:rFonts w:ascii="Gill Sans MT" w:hAnsi="Gill Sans MT" w:cs="Arial"/>
                <w:b/>
                <w:color w:val="FFFFFF"/>
              </w:rPr>
            </w:pPr>
            <w:r>
              <w:rPr>
                <w:rFonts w:ascii="Gill Sans MT" w:hAnsi="Gill Sans MT" w:cs="Arial"/>
                <w:b/>
                <w:color w:val="FFFFFF"/>
              </w:rPr>
              <w:t>Remarks / How Resolved</w:t>
            </w:r>
            <w:r w:rsidRPr="00E246D7">
              <w:rPr>
                <w:rFonts w:ascii="Gill Sans MT" w:hAnsi="Gill Sans MT" w:cs="Arial"/>
                <w:b/>
                <w:color w:val="FFFFFF"/>
              </w:rPr>
              <w:br/>
            </w:r>
            <w:r w:rsidRPr="003C7A45">
              <w:rPr>
                <w:rFonts w:ascii="Gill Sans MT" w:hAnsi="Gill Sans MT" w:cs="Arial"/>
                <w:b/>
                <w:i/>
                <w:color w:val="FFFFFF"/>
              </w:rPr>
              <w:t>(Reviewers: Leave this column blank)</w:t>
            </w:r>
          </w:p>
        </w:tc>
      </w:tr>
      <w:tr w:rsidR="00B545B3" w:rsidRPr="00096B86" w14:paraId="116C82E6" w14:textId="77777777" w:rsidTr="00283AB9">
        <w:trPr>
          <w:cantSplit/>
          <w:jc w:val="center"/>
        </w:trPr>
        <w:tc>
          <w:tcPr>
            <w:tcW w:w="748" w:type="dxa"/>
          </w:tcPr>
          <w:p w14:paraId="304FCC4C" w14:textId="77777777" w:rsidR="00B545B3" w:rsidRPr="00096B86" w:rsidRDefault="00B545B3" w:rsidP="00B545B3">
            <w:pPr>
              <w:numPr>
                <w:ilvl w:val="0"/>
                <w:numId w:val="1"/>
              </w:numPr>
              <w:jc w:val="center"/>
              <w:rPr>
                <w:rFonts w:ascii="Gill Sans MT" w:hAnsi="Gill Sans MT" w:cs="Arial"/>
              </w:rPr>
            </w:pPr>
          </w:p>
        </w:tc>
        <w:tc>
          <w:tcPr>
            <w:tcW w:w="882" w:type="dxa"/>
          </w:tcPr>
          <w:p w14:paraId="005D5748" w14:textId="6F542E9D" w:rsidR="00B545B3" w:rsidRDefault="00B545B3" w:rsidP="00B545B3">
            <w:pPr>
              <w:jc w:val="center"/>
              <w:rPr>
                <w:rFonts w:ascii="Gill Sans MT" w:hAnsi="Gill Sans MT" w:cs="Arial"/>
              </w:rPr>
            </w:pPr>
            <w:r>
              <w:rPr>
                <w:rFonts w:ascii="Gill Sans MT" w:hAnsi="Gill Sans MT" w:cs="Arial"/>
              </w:rPr>
              <w:t>3-17</w:t>
            </w:r>
          </w:p>
        </w:tc>
        <w:tc>
          <w:tcPr>
            <w:tcW w:w="1170" w:type="dxa"/>
          </w:tcPr>
          <w:p w14:paraId="17EA0634" w14:textId="0B8D26D6" w:rsidR="00B545B3" w:rsidRDefault="00B545B3" w:rsidP="00B545B3">
            <w:pPr>
              <w:jc w:val="center"/>
              <w:rPr>
                <w:rFonts w:ascii="Gill Sans MT" w:hAnsi="Gill Sans MT" w:cs="Arial"/>
              </w:rPr>
            </w:pPr>
            <w:r>
              <w:rPr>
                <w:rFonts w:ascii="Gill Sans MT" w:hAnsi="Gill Sans MT" w:cs="Arial"/>
              </w:rPr>
              <w:t>14-29</w:t>
            </w:r>
          </w:p>
        </w:tc>
        <w:tc>
          <w:tcPr>
            <w:tcW w:w="1440" w:type="dxa"/>
          </w:tcPr>
          <w:p w14:paraId="07FCB058" w14:textId="3B1CFBB1" w:rsidR="00B545B3" w:rsidRDefault="00904CF0" w:rsidP="00B545B3">
            <w:pPr>
              <w:jc w:val="center"/>
              <w:rPr>
                <w:rFonts w:ascii="Gill Sans MT" w:hAnsi="Gill Sans MT" w:cs="Arial"/>
              </w:rPr>
            </w:pPr>
            <w:r>
              <w:rPr>
                <w:rFonts w:ascii="Gill Sans MT" w:hAnsi="Gill Sans MT" w:cs="Arial"/>
              </w:rPr>
              <w:t>EPA</w:t>
            </w:r>
          </w:p>
        </w:tc>
        <w:tc>
          <w:tcPr>
            <w:tcW w:w="4951" w:type="dxa"/>
          </w:tcPr>
          <w:p w14:paraId="0405CB56" w14:textId="392BE92D" w:rsidR="00B545B3" w:rsidRDefault="00B545B3" w:rsidP="00B545B3">
            <w:pPr>
              <w:autoSpaceDE w:val="0"/>
              <w:autoSpaceDN w:val="0"/>
              <w:adjustRightInd w:val="0"/>
              <w:rPr>
                <w:rFonts w:ascii="Gill Sans MT" w:hAnsi="Gill Sans MT" w:cs="Arial"/>
              </w:rPr>
            </w:pPr>
            <w:r>
              <w:rPr>
                <w:rFonts w:ascii="Gill Sans MT" w:hAnsi="Gill Sans MT" w:cs="Arial"/>
              </w:rPr>
              <w:t>We appreciate that some additional information has been added to the Pre-FEIS</w:t>
            </w:r>
            <w:r w:rsidRPr="00AF4A31">
              <w:rPr>
                <w:rFonts w:ascii="Gill Sans MT" w:hAnsi="Gill Sans MT" w:cs="Arial"/>
              </w:rPr>
              <w:t xml:space="preserve"> text to clarify the conclusion</w:t>
            </w:r>
            <w:r w:rsidRPr="00AF4A31">
              <w:rPr>
                <w:rFonts w:ascii="Gill Sans MT" w:hAnsi="Gill Sans MT" w:cs="ArialMT"/>
              </w:rPr>
              <w:t>, based on past analyses for other projects, that future development projects in the Coastal Plain are unlikely to result in violation of the air quality standards and air quality related values.</w:t>
            </w:r>
            <w:r>
              <w:rPr>
                <w:rFonts w:ascii="Gill Sans MT" w:hAnsi="Gill Sans MT" w:cs="ArialMT"/>
              </w:rPr>
              <w:t xml:space="preserve"> </w:t>
            </w:r>
            <w:r w:rsidR="00B2286D">
              <w:rPr>
                <w:rFonts w:ascii="Gill Sans MT" w:hAnsi="Gill Sans MT" w:cs="ArialMT"/>
              </w:rPr>
              <w:t xml:space="preserve">However, we continue to be concerned by the reliance on past studies, rather than development of a </w:t>
            </w:r>
            <w:r w:rsidR="00E20D2D">
              <w:rPr>
                <w:rFonts w:ascii="Gill Sans MT" w:hAnsi="Gill Sans MT" w:cs="ArialMT"/>
              </w:rPr>
              <w:t>specific, qualitative air quality analysis for the proposed action.</w:t>
            </w:r>
            <w:r w:rsidR="00D046D2">
              <w:rPr>
                <w:rFonts w:ascii="Gill Sans MT" w:hAnsi="Gill Sans MT" w:cs="ArialMT"/>
              </w:rPr>
              <w:t xml:space="preserve"> We have previously mentioned this recommendation for a specific qualitative analysis for this </w:t>
            </w:r>
            <w:r w:rsidR="009116CA">
              <w:rPr>
                <w:rFonts w:ascii="Gill Sans MT" w:hAnsi="Gill Sans MT" w:cs="ArialMT"/>
              </w:rPr>
              <w:t>EIS</w:t>
            </w:r>
            <w:r w:rsidR="00D046D2">
              <w:rPr>
                <w:rFonts w:ascii="Gill Sans MT" w:hAnsi="Gill Sans MT" w:cs="ArialMT"/>
              </w:rPr>
              <w:t xml:space="preserve"> at both the scoping stage and at the DEIS stage.</w:t>
            </w:r>
          </w:p>
        </w:tc>
        <w:tc>
          <w:tcPr>
            <w:tcW w:w="908" w:type="dxa"/>
          </w:tcPr>
          <w:p w14:paraId="6D566415" w14:textId="77777777" w:rsidR="00B545B3" w:rsidRPr="00096B86" w:rsidRDefault="00B545B3" w:rsidP="00B545B3">
            <w:pPr>
              <w:pStyle w:val="Footer"/>
              <w:tabs>
                <w:tab w:val="clear" w:pos="4320"/>
                <w:tab w:val="clear" w:pos="8640"/>
              </w:tabs>
              <w:rPr>
                <w:rFonts w:ascii="Gill Sans MT" w:hAnsi="Gill Sans MT" w:cs="Arial"/>
              </w:rPr>
            </w:pPr>
          </w:p>
        </w:tc>
        <w:tc>
          <w:tcPr>
            <w:tcW w:w="3462" w:type="dxa"/>
          </w:tcPr>
          <w:p w14:paraId="264A74B8" w14:textId="77777777" w:rsidR="00B545B3" w:rsidRPr="00096B86" w:rsidRDefault="00B545B3" w:rsidP="00B545B3">
            <w:pPr>
              <w:pStyle w:val="Footer"/>
              <w:tabs>
                <w:tab w:val="clear" w:pos="4320"/>
                <w:tab w:val="clear" w:pos="8640"/>
              </w:tabs>
              <w:rPr>
                <w:rFonts w:ascii="Gill Sans MT" w:hAnsi="Gill Sans MT" w:cs="Arial"/>
              </w:rPr>
            </w:pPr>
          </w:p>
        </w:tc>
      </w:tr>
      <w:tr w:rsidR="00E20D2D" w:rsidRPr="00096B86" w14:paraId="5E2C07BD" w14:textId="77777777" w:rsidTr="00283AB9">
        <w:trPr>
          <w:cantSplit/>
          <w:jc w:val="center"/>
        </w:trPr>
        <w:tc>
          <w:tcPr>
            <w:tcW w:w="748" w:type="dxa"/>
          </w:tcPr>
          <w:p w14:paraId="5E2C07B6" w14:textId="77777777" w:rsidR="00E20D2D" w:rsidRPr="00096B86" w:rsidRDefault="00E20D2D" w:rsidP="00E20D2D">
            <w:pPr>
              <w:numPr>
                <w:ilvl w:val="0"/>
                <w:numId w:val="1"/>
              </w:numPr>
              <w:jc w:val="center"/>
              <w:rPr>
                <w:rFonts w:ascii="Gill Sans MT" w:hAnsi="Gill Sans MT" w:cs="Arial"/>
              </w:rPr>
            </w:pPr>
          </w:p>
        </w:tc>
        <w:tc>
          <w:tcPr>
            <w:tcW w:w="882" w:type="dxa"/>
          </w:tcPr>
          <w:p w14:paraId="5E2C07B7" w14:textId="78A7EA10" w:rsidR="00E20D2D" w:rsidRPr="00096B86" w:rsidRDefault="00E20D2D" w:rsidP="00E20D2D">
            <w:pPr>
              <w:jc w:val="center"/>
              <w:rPr>
                <w:rFonts w:ascii="Gill Sans MT" w:hAnsi="Gill Sans MT" w:cs="Arial"/>
              </w:rPr>
            </w:pPr>
            <w:r>
              <w:rPr>
                <w:rFonts w:ascii="Gill Sans MT" w:hAnsi="Gill Sans MT" w:cs="Arial"/>
              </w:rPr>
              <w:t>S-26</w:t>
            </w:r>
          </w:p>
        </w:tc>
        <w:tc>
          <w:tcPr>
            <w:tcW w:w="1170" w:type="dxa"/>
          </w:tcPr>
          <w:p w14:paraId="5E2C07B8" w14:textId="0E782A2B" w:rsidR="00E20D2D" w:rsidRPr="00096B86" w:rsidRDefault="00E20D2D" w:rsidP="00E20D2D">
            <w:pPr>
              <w:jc w:val="center"/>
              <w:rPr>
                <w:rFonts w:ascii="Gill Sans MT" w:hAnsi="Gill Sans MT" w:cs="Arial"/>
              </w:rPr>
            </w:pPr>
            <w:r>
              <w:rPr>
                <w:rFonts w:ascii="Gill Sans MT" w:hAnsi="Gill Sans MT" w:cs="Arial"/>
              </w:rPr>
              <w:t>#4</w:t>
            </w:r>
          </w:p>
        </w:tc>
        <w:tc>
          <w:tcPr>
            <w:tcW w:w="1440" w:type="dxa"/>
          </w:tcPr>
          <w:p w14:paraId="5E2C07BA" w14:textId="074E4A35" w:rsidR="00E20D2D" w:rsidRPr="00096B86" w:rsidRDefault="00E20D2D" w:rsidP="00E20D2D">
            <w:pPr>
              <w:jc w:val="center"/>
              <w:rPr>
                <w:rFonts w:ascii="Gill Sans MT" w:hAnsi="Gill Sans MT" w:cs="Arial"/>
              </w:rPr>
            </w:pPr>
            <w:r>
              <w:rPr>
                <w:rFonts w:ascii="Gill Sans MT" w:hAnsi="Gill Sans MT" w:cs="Arial"/>
              </w:rPr>
              <w:t>EPA</w:t>
            </w:r>
          </w:p>
        </w:tc>
        <w:tc>
          <w:tcPr>
            <w:tcW w:w="4951" w:type="dxa"/>
          </w:tcPr>
          <w:p w14:paraId="51B9D429" w14:textId="5FB03227" w:rsidR="00E20D2D" w:rsidRDefault="00E20D2D" w:rsidP="00E20D2D">
            <w:pPr>
              <w:autoSpaceDE w:val="0"/>
              <w:autoSpaceDN w:val="0"/>
              <w:adjustRightInd w:val="0"/>
              <w:rPr>
                <w:rFonts w:ascii="Gill Sans MT" w:hAnsi="Gill Sans MT" w:cs="Arial"/>
              </w:rPr>
            </w:pPr>
            <w:r>
              <w:rPr>
                <w:rFonts w:ascii="Gill Sans MT" w:hAnsi="Gill Sans MT" w:cs="Arial"/>
              </w:rPr>
              <w:t>Regarding AQRV impacts, i</w:t>
            </w:r>
            <w:r w:rsidRPr="00AF4A31">
              <w:rPr>
                <w:rFonts w:ascii="Gill Sans MT" w:hAnsi="Gill Sans MT" w:cs="Arial"/>
              </w:rPr>
              <w:t>n response to comments #14 and #15 of EPA’s letter</w:t>
            </w:r>
            <w:r>
              <w:rPr>
                <w:rFonts w:ascii="Gill Sans MT" w:hAnsi="Gill Sans MT" w:cs="Arial"/>
              </w:rPr>
              <w:t xml:space="preserve"> (pg. S-26), the BLM states Air Quality Related Values (AQRV) thresholds in the FLAG 2010 document are not applicable to the Arctic National Wildlife Refuge. This infers the concern noted by the EPA regarding nitrogen deposition in the Refuge is unfounded, because the thresholds recommended in FLAG 2010 are not applicable to Class II areas</w:t>
            </w:r>
            <w:r w:rsidR="00D046D2">
              <w:rPr>
                <w:rFonts w:ascii="Gill Sans MT" w:hAnsi="Gill Sans MT" w:cs="Arial"/>
              </w:rPr>
              <w:t>,</w:t>
            </w:r>
            <w:r>
              <w:rPr>
                <w:rFonts w:ascii="Gill Sans MT" w:hAnsi="Gill Sans MT" w:cs="Arial"/>
              </w:rPr>
              <w:t xml:space="preserve"> such as ANWR. To support th</w:t>
            </w:r>
            <w:r w:rsidR="00D046D2">
              <w:rPr>
                <w:rFonts w:ascii="Gill Sans MT" w:hAnsi="Gill Sans MT" w:cs="Arial"/>
              </w:rPr>
              <w:t>is</w:t>
            </w:r>
            <w:r>
              <w:rPr>
                <w:rFonts w:ascii="Gill Sans MT" w:hAnsi="Gill Sans MT" w:cs="Arial"/>
              </w:rPr>
              <w:t xml:space="preserve"> </w:t>
            </w:r>
            <w:r w:rsidR="00D046D2">
              <w:rPr>
                <w:rFonts w:ascii="Gill Sans MT" w:hAnsi="Gill Sans MT" w:cs="Arial"/>
              </w:rPr>
              <w:t>position</w:t>
            </w:r>
            <w:r>
              <w:rPr>
                <w:rFonts w:ascii="Gill Sans MT" w:hAnsi="Gill Sans MT" w:cs="Arial"/>
              </w:rPr>
              <w:t xml:space="preserve">, </w:t>
            </w:r>
            <w:r w:rsidR="00D046D2">
              <w:rPr>
                <w:rFonts w:ascii="Gill Sans MT" w:hAnsi="Gill Sans MT" w:cs="Arial"/>
              </w:rPr>
              <w:t xml:space="preserve">the </w:t>
            </w:r>
            <w:r>
              <w:rPr>
                <w:rFonts w:ascii="Gill Sans MT" w:hAnsi="Gill Sans MT" w:cs="Arial"/>
              </w:rPr>
              <w:t xml:space="preserve">BLM provides statements from the preface of the FLAG 2010 document that outline the purpose of the guidance document. However, </w:t>
            </w:r>
            <w:r w:rsidR="00D046D2">
              <w:rPr>
                <w:rFonts w:ascii="Gill Sans MT" w:hAnsi="Gill Sans MT" w:cs="Arial"/>
              </w:rPr>
              <w:t>in the P</w:t>
            </w:r>
            <w:r w:rsidR="00D1120E">
              <w:rPr>
                <w:rFonts w:ascii="Gill Sans MT" w:hAnsi="Gill Sans MT" w:cs="Arial"/>
              </w:rPr>
              <w:t>re-</w:t>
            </w:r>
            <w:r w:rsidR="00D046D2">
              <w:rPr>
                <w:rFonts w:ascii="Gill Sans MT" w:hAnsi="Gill Sans MT" w:cs="Arial"/>
              </w:rPr>
              <w:t xml:space="preserve">FEIS, the </w:t>
            </w:r>
            <w:r>
              <w:rPr>
                <w:rFonts w:ascii="Gill Sans MT" w:hAnsi="Gill Sans MT" w:cs="Arial"/>
              </w:rPr>
              <w:t xml:space="preserve">BLM </w:t>
            </w:r>
            <w:r w:rsidR="00D046D2">
              <w:rPr>
                <w:rFonts w:ascii="Gill Sans MT" w:hAnsi="Gill Sans MT" w:cs="Arial"/>
              </w:rPr>
              <w:t>does not also include</w:t>
            </w:r>
            <w:r>
              <w:rPr>
                <w:rFonts w:ascii="Gill Sans MT" w:hAnsi="Gill Sans MT" w:cs="Arial"/>
              </w:rPr>
              <w:t xml:space="preserve"> the important footnote from the quoted section of the FLAG 2010 document that states, “</w:t>
            </w:r>
            <w:r w:rsidRPr="007F5FD0">
              <w:rPr>
                <w:rFonts w:ascii="Gill Sans MT" w:hAnsi="Gill Sans MT" w:cs="Arial"/>
              </w:rPr>
              <w:t>Nevertheless, the FLMs are also concerned about resources in Class II parks and wilderness areas because they have other mandates to protect those areas as well. The information and procedures outlined in this document are generally applicable to evaluating the effect of new or modified sources on the AQRVs in both Class I and Class II areas, including the evaluation of effects as part of Environmental Assessments and/or Environmental Impact Statements under the National Environmental Policy Act (NEPA). However, FLAG does not preclude more refined or regional analyses being performed under NEPA or other programs.</w:t>
            </w:r>
            <w:r>
              <w:rPr>
                <w:rFonts w:ascii="Gill Sans MT" w:hAnsi="Gill Sans MT" w:cs="Arial"/>
              </w:rPr>
              <w:t xml:space="preserve">” </w:t>
            </w:r>
          </w:p>
          <w:p w14:paraId="4B2BD819" w14:textId="77777777" w:rsidR="00E20D2D" w:rsidRDefault="00E20D2D" w:rsidP="00E20D2D">
            <w:pPr>
              <w:autoSpaceDE w:val="0"/>
              <w:autoSpaceDN w:val="0"/>
              <w:adjustRightInd w:val="0"/>
              <w:rPr>
                <w:rFonts w:ascii="Gill Sans MT" w:hAnsi="Gill Sans MT" w:cs="Arial"/>
              </w:rPr>
            </w:pPr>
          </w:p>
          <w:p w14:paraId="56FE0EA4" w14:textId="1AA10A2D" w:rsidR="00E20D2D" w:rsidRDefault="00E20D2D" w:rsidP="00E20D2D">
            <w:pPr>
              <w:autoSpaceDE w:val="0"/>
              <w:autoSpaceDN w:val="0"/>
              <w:adjustRightInd w:val="0"/>
              <w:rPr>
                <w:rFonts w:ascii="Gill Sans MT" w:hAnsi="Gill Sans MT" w:cs="Arial"/>
              </w:rPr>
            </w:pPr>
            <w:r>
              <w:rPr>
                <w:rFonts w:ascii="Gill Sans MT" w:hAnsi="Gill Sans MT" w:cs="Arial"/>
              </w:rPr>
              <w:t>The values presented in the EPA’s</w:t>
            </w:r>
            <w:r w:rsidR="00D046D2">
              <w:rPr>
                <w:rFonts w:ascii="Gill Sans MT" w:hAnsi="Gill Sans MT" w:cs="Arial"/>
              </w:rPr>
              <w:t xml:space="preserve"> comment</w:t>
            </w:r>
            <w:r>
              <w:rPr>
                <w:rFonts w:ascii="Gill Sans MT" w:hAnsi="Gill Sans MT" w:cs="Arial"/>
              </w:rPr>
              <w:t xml:space="preserve"> letter</w:t>
            </w:r>
            <w:r w:rsidR="00D046D2">
              <w:rPr>
                <w:rFonts w:ascii="Gill Sans MT" w:hAnsi="Gill Sans MT" w:cs="Arial"/>
              </w:rPr>
              <w:t xml:space="preserve"> on the DEIS</w:t>
            </w:r>
            <w:r>
              <w:rPr>
                <w:rFonts w:ascii="Gill Sans MT" w:hAnsi="Gill Sans MT" w:cs="Arial"/>
              </w:rPr>
              <w:t xml:space="preserve"> demonstrate </w:t>
            </w:r>
            <w:r w:rsidR="00D046D2">
              <w:rPr>
                <w:rFonts w:ascii="Gill Sans MT" w:hAnsi="Gill Sans MT" w:cs="Arial"/>
              </w:rPr>
              <w:t xml:space="preserve">that </w:t>
            </w:r>
            <w:r>
              <w:rPr>
                <w:rFonts w:ascii="Gill Sans MT" w:hAnsi="Gill Sans MT" w:cs="Arial"/>
              </w:rPr>
              <w:t>nitrogen acid deposition from development in the Refuge would likely significantly exceed the FLAG thresholds of concern for impacts on sensitive vegetation. The EPA is concerned</w:t>
            </w:r>
            <w:r w:rsidR="00D046D2">
              <w:rPr>
                <w:rFonts w:ascii="Gill Sans MT" w:hAnsi="Gill Sans MT" w:cs="Arial"/>
              </w:rPr>
              <w:t xml:space="preserve"> that</w:t>
            </w:r>
            <w:r>
              <w:rPr>
                <w:rFonts w:ascii="Gill Sans MT" w:hAnsi="Gill Sans MT" w:cs="Arial"/>
              </w:rPr>
              <w:t xml:space="preserve"> significant impacts to AQRVS could occur in the Arctic National Wildlife Refuge due to development at leased areas within the Refuge. Acid deposition could </w:t>
            </w:r>
            <w:r w:rsidR="00593AD7">
              <w:rPr>
                <w:rFonts w:ascii="Gill Sans MT" w:hAnsi="Gill Sans MT" w:cs="Arial"/>
              </w:rPr>
              <w:t>potentially</w:t>
            </w:r>
            <w:r>
              <w:rPr>
                <w:rFonts w:ascii="Gill Sans MT" w:hAnsi="Gill Sans MT" w:cs="Arial"/>
              </w:rPr>
              <w:t xml:space="preserve"> impact sensitive moss, shrubs, grasses and other types of vegetation that are a main source of food for a number of species protected in the Refuge. </w:t>
            </w:r>
          </w:p>
          <w:p w14:paraId="58E2CCD0" w14:textId="77777777" w:rsidR="00E20D2D" w:rsidRDefault="00E20D2D" w:rsidP="00E20D2D">
            <w:pPr>
              <w:autoSpaceDE w:val="0"/>
              <w:autoSpaceDN w:val="0"/>
              <w:adjustRightInd w:val="0"/>
              <w:rPr>
                <w:rFonts w:ascii="Gill Sans MT" w:hAnsi="Gill Sans MT" w:cs="Arial"/>
              </w:rPr>
            </w:pPr>
          </w:p>
          <w:p w14:paraId="5E2C07BB" w14:textId="78199580" w:rsidR="00E20D2D" w:rsidRPr="00096B86" w:rsidRDefault="00E20D2D" w:rsidP="00E20D2D">
            <w:pPr>
              <w:autoSpaceDE w:val="0"/>
              <w:autoSpaceDN w:val="0"/>
              <w:adjustRightInd w:val="0"/>
              <w:rPr>
                <w:rFonts w:ascii="Gill Sans MT" w:hAnsi="Gill Sans MT" w:cs="Arial"/>
              </w:rPr>
            </w:pPr>
            <w:r>
              <w:rPr>
                <w:rFonts w:ascii="Gill Sans MT" w:hAnsi="Gill Sans MT" w:cs="Arial"/>
              </w:rPr>
              <w:lastRenderedPageBreak/>
              <w:t xml:space="preserve">In the absence of a robust quantitative air quality analysis for the proposed action, we recommend that FEIS include a preliminary estimate of development and </w:t>
            </w:r>
            <w:r w:rsidR="00D046D2">
              <w:rPr>
                <w:rFonts w:ascii="Gill Sans MT" w:hAnsi="Gill Sans MT" w:cs="Arial"/>
              </w:rPr>
              <w:t>evaluate</w:t>
            </w:r>
            <w:r>
              <w:rPr>
                <w:rFonts w:ascii="Gill Sans MT" w:hAnsi="Gill Sans MT" w:cs="Arial"/>
              </w:rPr>
              <w:t xml:space="preserve">, based on previous evaluations of development on the North Slope, </w:t>
            </w:r>
            <w:r w:rsidR="00D046D2">
              <w:rPr>
                <w:rFonts w:ascii="Gill Sans MT" w:hAnsi="Gill Sans MT" w:cs="Arial"/>
              </w:rPr>
              <w:t>the</w:t>
            </w:r>
            <w:r>
              <w:rPr>
                <w:rFonts w:ascii="Gill Sans MT" w:hAnsi="Gill Sans MT" w:cs="Arial"/>
              </w:rPr>
              <w:t xml:space="preserve"> range of acid deposition rates expected from development. In addition, we recommend </w:t>
            </w:r>
            <w:r w:rsidR="00D046D2">
              <w:rPr>
                <w:rFonts w:ascii="Gill Sans MT" w:hAnsi="Gill Sans MT" w:cs="Arial"/>
              </w:rPr>
              <w:t>analysis and disclosure</w:t>
            </w:r>
            <w:r>
              <w:rPr>
                <w:rFonts w:ascii="Gill Sans MT" w:hAnsi="Gill Sans MT" w:cs="Arial"/>
              </w:rPr>
              <w:t xml:space="preserve"> of acid deposition impacts on the known vegetation types in the Refuge. </w:t>
            </w:r>
          </w:p>
        </w:tc>
        <w:tc>
          <w:tcPr>
            <w:tcW w:w="908" w:type="dxa"/>
          </w:tcPr>
          <w:p w14:paraId="61A93539" w14:textId="77777777" w:rsidR="00E20D2D" w:rsidRPr="00096B86" w:rsidRDefault="00E20D2D" w:rsidP="00E20D2D">
            <w:pPr>
              <w:pStyle w:val="Footer"/>
              <w:tabs>
                <w:tab w:val="clear" w:pos="4320"/>
                <w:tab w:val="clear" w:pos="8640"/>
              </w:tabs>
              <w:rPr>
                <w:rFonts w:ascii="Gill Sans MT" w:hAnsi="Gill Sans MT" w:cs="Arial"/>
              </w:rPr>
            </w:pPr>
          </w:p>
        </w:tc>
        <w:tc>
          <w:tcPr>
            <w:tcW w:w="3462" w:type="dxa"/>
          </w:tcPr>
          <w:p w14:paraId="5E2C07BC" w14:textId="6308BF8B" w:rsidR="00E20D2D" w:rsidRPr="00096B86" w:rsidRDefault="00E20D2D" w:rsidP="00E20D2D">
            <w:pPr>
              <w:pStyle w:val="Footer"/>
              <w:tabs>
                <w:tab w:val="clear" w:pos="4320"/>
                <w:tab w:val="clear" w:pos="8640"/>
              </w:tabs>
              <w:rPr>
                <w:rFonts w:ascii="Gill Sans MT" w:hAnsi="Gill Sans MT" w:cs="Arial"/>
              </w:rPr>
            </w:pPr>
          </w:p>
        </w:tc>
      </w:tr>
      <w:tr w:rsidR="00B545B3" w:rsidRPr="00096B86" w14:paraId="02A2D8FC" w14:textId="77777777" w:rsidTr="00283AB9">
        <w:trPr>
          <w:cantSplit/>
          <w:jc w:val="center"/>
        </w:trPr>
        <w:tc>
          <w:tcPr>
            <w:tcW w:w="748" w:type="dxa"/>
          </w:tcPr>
          <w:p w14:paraId="3175A56C" w14:textId="77777777" w:rsidR="00B545B3" w:rsidRPr="00096B86" w:rsidRDefault="00B545B3" w:rsidP="00B545B3">
            <w:pPr>
              <w:numPr>
                <w:ilvl w:val="0"/>
                <w:numId w:val="1"/>
              </w:numPr>
              <w:jc w:val="center"/>
              <w:rPr>
                <w:rFonts w:ascii="Gill Sans MT" w:hAnsi="Gill Sans MT" w:cs="Arial"/>
              </w:rPr>
            </w:pPr>
          </w:p>
        </w:tc>
        <w:tc>
          <w:tcPr>
            <w:tcW w:w="882" w:type="dxa"/>
          </w:tcPr>
          <w:p w14:paraId="0957F4AF" w14:textId="4162558F" w:rsidR="00B545B3" w:rsidRDefault="00B545B3" w:rsidP="00B545B3">
            <w:pPr>
              <w:jc w:val="center"/>
              <w:rPr>
                <w:rFonts w:ascii="Gill Sans MT" w:hAnsi="Gill Sans MT" w:cs="Arial"/>
              </w:rPr>
            </w:pPr>
            <w:r>
              <w:rPr>
                <w:rFonts w:ascii="Gill Sans MT" w:hAnsi="Gill Sans MT" w:cs="Arial"/>
              </w:rPr>
              <w:t>3-20</w:t>
            </w:r>
          </w:p>
        </w:tc>
        <w:tc>
          <w:tcPr>
            <w:tcW w:w="1170" w:type="dxa"/>
          </w:tcPr>
          <w:p w14:paraId="0E5285E4" w14:textId="67FED4F7" w:rsidR="00B545B3" w:rsidRDefault="00B545B3" w:rsidP="00B545B3">
            <w:pPr>
              <w:jc w:val="center"/>
              <w:rPr>
                <w:rFonts w:ascii="Gill Sans MT" w:hAnsi="Gill Sans MT" w:cs="Arial"/>
              </w:rPr>
            </w:pPr>
            <w:r>
              <w:rPr>
                <w:rFonts w:ascii="Gill Sans MT" w:hAnsi="Gill Sans MT" w:cs="Arial"/>
              </w:rPr>
              <w:t>35</w:t>
            </w:r>
          </w:p>
        </w:tc>
        <w:tc>
          <w:tcPr>
            <w:tcW w:w="1440" w:type="dxa"/>
          </w:tcPr>
          <w:p w14:paraId="0EE724AB" w14:textId="5058EC12" w:rsidR="00B545B3" w:rsidRDefault="00904CF0" w:rsidP="00B545B3">
            <w:pPr>
              <w:jc w:val="center"/>
              <w:rPr>
                <w:rFonts w:ascii="Gill Sans MT" w:hAnsi="Gill Sans MT" w:cs="Arial"/>
              </w:rPr>
            </w:pPr>
            <w:r>
              <w:rPr>
                <w:rFonts w:ascii="Gill Sans MT" w:hAnsi="Gill Sans MT" w:cs="Arial"/>
              </w:rPr>
              <w:t>EPA</w:t>
            </w:r>
          </w:p>
        </w:tc>
        <w:tc>
          <w:tcPr>
            <w:tcW w:w="4951" w:type="dxa"/>
          </w:tcPr>
          <w:p w14:paraId="5476675F" w14:textId="0D7DC767" w:rsidR="00B545B3" w:rsidRDefault="00B545B3" w:rsidP="00B545B3">
            <w:pPr>
              <w:pStyle w:val="Footer"/>
              <w:tabs>
                <w:tab w:val="clear" w:pos="4320"/>
                <w:tab w:val="clear" w:pos="8640"/>
              </w:tabs>
              <w:autoSpaceDE w:val="0"/>
              <w:autoSpaceDN w:val="0"/>
              <w:adjustRightInd w:val="0"/>
              <w:rPr>
                <w:rFonts w:ascii="Gill Sans MT" w:hAnsi="Gill Sans MT" w:cs="Arial"/>
              </w:rPr>
            </w:pPr>
            <w:r>
              <w:rPr>
                <w:rFonts w:ascii="Gill Sans MT" w:hAnsi="Gill Sans MT" w:cs="Arial"/>
              </w:rPr>
              <w:t xml:space="preserve">There appears to be an error in new text inserted describing the level of detail that was included in the GMT2 cumulative air quality analysis related to potential development in the Coastal Plain Leasing Area. We recommend that the sentence be revised to state “… the GMT2 direct emissions did </w:t>
            </w:r>
            <w:r w:rsidRPr="006A4EDB">
              <w:rPr>
                <w:rFonts w:ascii="Gill Sans MT" w:hAnsi="Gill Sans MT" w:cs="Arial"/>
                <w:b/>
                <w:u w:val="single"/>
              </w:rPr>
              <w:t>not</w:t>
            </w:r>
            <w:r>
              <w:rPr>
                <w:rFonts w:ascii="Gill Sans MT" w:hAnsi="Gill Sans MT" w:cs="Arial"/>
              </w:rPr>
              <w:t xml:space="preserve"> contain the full suite of emission sources described in the RFD…”</w:t>
            </w:r>
          </w:p>
        </w:tc>
        <w:tc>
          <w:tcPr>
            <w:tcW w:w="908" w:type="dxa"/>
          </w:tcPr>
          <w:p w14:paraId="5D688AA4" w14:textId="77777777" w:rsidR="00B545B3" w:rsidRPr="00096B86" w:rsidRDefault="00B545B3" w:rsidP="00B545B3">
            <w:pPr>
              <w:rPr>
                <w:rFonts w:ascii="Gill Sans MT" w:hAnsi="Gill Sans MT" w:cs="Arial"/>
              </w:rPr>
            </w:pPr>
          </w:p>
        </w:tc>
        <w:tc>
          <w:tcPr>
            <w:tcW w:w="3462" w:type="dxa"/>
          </w:tcPr>
          <w:p w14:paraId="0E9B9B56" w14:textId="77777777" w:rsidR="00B545B3" w:rsidRPr="00096B86" w:rsidRDefault="00B545B3" w:rsidP="00B545B3">
            <w:pPr>
              <w:rPr>
                <w:rFonts w:ascii="Gill Sans MT" w:hAnsi="Gill Sans MT" w:cs="Arial"/>
              </w:rPr>
            </w:pPr>
          </w:p>
        </w:tc>
      </w:tr>
      <w:tr w:rsidR="00B545B3" w:rsidRPr="00096B86" w14:paraId="5E2C07C5" w14:textId="77777777" w:rsidTr="00283AB9">
        <w:trPr>
          <w:cantSplit/>
          <w:jc w:val="center"/>
        </w:trPr>
        <w:tc>
          <w:tcPr>
            <w:tcW w:w="748" w:type="dxa"/>
          </w:tcPr>
          <w:p w14:paraId="5E2C07BE" w14:textId="77777777" w:rsidR="00B545B3" w:rsidRPr="00096B86" w:rsidRDefault="00B545B3" w:rsidP="00B545B3">
            <w:pPr>
              <w:numPr>
                <w:ilvl w:val="0"/>
                <w:numId w:val="1"/>
              </w:numPr>
              <w:jc w:val="center"/>
              <w:rPr>
                <w:rFonts w:ascii="Gill Sans MT" w:hAnsi="Gill Sans MT" w:cs="Arial"/>
              </w:rPr>
            </w:pPr>
          </w:p>
        </w:tc>
        <w:tc>
          <w:tcPr>
            <w:tcW w:w="882" w:type="dxa"/>
          </w:tcPr>
          <w:p w14:paraId="5E2C07BF" w14:textId="36814A4A" w:rsidR="00B545B3" w:rsidRPr="00096B86" w:rsidRDefault="00B545B3" w:rsidP="00B545B3">
            <w:pPr>
              <w:jc w:val="center"/>
              <w:rPr>
                <w:rFonts w:ascii="Gill Sans MT" w:hAnsi="Gill Sans MT" w:cs="Arial"/>
              </w:rPr>
            </w:pPr>
            <w:r>
              <w:rPr>
                <w:rFonts w:ascii="Gill Sans MT" w:hAnsi="Gill Sans MT" w:cs="Arial"/>
              </w:rPr>
              <w:t>3-15</w:t>
            </w:r>
          </w:p>
        </w:tc>
        <w:tc>
          <w:tcPr>
            <w:tcW w:w="1170" w:type="dxa"/>
          </w:tcPr>
          <w:p w14:paraId="5E2C07C0" w14:textId="5FDD5C27" w:rsidR="00B545B3" w:rsidRPr="00096B86" w:rsidRDefault="00B545B3" w:rsidP="00B545B3">
            <w:pPr>
              <w:jc w:val="center"/>
              <w:rPr>
                <w:rFonts w:ascii="Gill Sans MT" w:hAnsi="Gill Sans MT" w:cs="Arial"/>
              </w:rPr>
            </w:pPr>
            <w:r>
              <w:rPr>
                <w:rFonts w:ascii="Gill Sans MT" w:hAnsi="Gill Sans MT" w:cs="Arial"/>
              </w:rPr>
              <w:t>1</w:t>
            </w:r>
          </w:p>
        </w:tc>
        <w:tc>
          <w:tcPr>
            <w:tcW w:w="1440" w:type="dxa"/>
          </w:tcPr>
          <w:p w14:paraId="5E2C07C2" w14:textId="730FE7C8" w:rsidR="00B545B3" w:rsidRPr="00096B86" w:rsidRDefault="00B545B3" w:rsidP="00B545B3">
            <w:pPr>
              <w:jc w:val="center"/>
              <w:rPr>
                <w:rFonts w:ascii="Gill Sans MT" w:hAnsi="Gill Sans MT" w:cs="Arial"/>
              </w:rPr>
            </w:pPr>
            <w:r>
              <w:rPr>
                <w:rFonts w:ascii="Gill Sans MT" w:hAnsi="Gill Sans MT" w:cs="Arial"/>
              </w:rPr>
              <w:t>EPA</w:t>
            </w:r>
          </w:p>
        </w:tc>
        <w:tc>
          <w:tcPr>
            <w:tcW w:w="4951" w:type="dxa"/>
          </w:tcPr>
          <w:p w14:paraId="5E2C07C3" w14:textId="29186B32" w:rsidR="00B545B3" w:rsidRPr="00096B86" w:rsidRDefault="00D046D2" w:rsidP="00B545B3">
            <w:pPr>
              <w:pStyle w:val="Footer"/>
              <w:tabs>
                <w:tab w:val="clear" w:pos="4320"/>
                <w:tab w:val="clear" w:pos="8640"/>
              </w:tabs>
              <w:autoSpaceDE w:val="0"/>
              <w:autoSpaceDN w:val="0"/>
              <w:adjustRightInd w:val="0"/>
              <w:rPr>
                <w:rFonts w:ascii="Gill Sans MT" w:hAnsi="Gill Sans MT" w:cs="Arial"/>
              </w:rPr>
            </w:pPr>
            <w:r>
              <w:rPr>
                <w:rFonts w:ascii="Gill Sans MT" w:hAnsi="Gill Sans MT" w:cs="Arial"/>
              </w:rPr>
              <w:t>As mentioned, the EPA continues to have concerns regarding air quality impacts from the</w:t>
            </w:r>
            <w:r w:rsidR="00593AD7">
              <w:rPr>
                <w:rFonts w:ascii="Gill Sans MT" w:hAnsi="Gill Sans MT" w:cs="Arial"/>
              </w:rPr>
              <w:t xml:space="preserve"> proposed</w:t>
            </w:r>
            <w:r>
              <w:rPr>
                <w:rFonts w:ascii="Gill Sans MT" w:hAnsi="Gill Sans MT" w:cs="Arial"/>
              </w:rPr>
              <w:t xml:space="preserve"> lease sales in the Coastal Plain. Therefore, we also </w:t>
            </w:r>
            <w:r w:rsidR="00B545B3">
              <w:rPr>
                <w:rFonts w:ascii="Gill Sans MT" w:hAnsi="Gill Sans MT" w:cs="Arial"/>
              </w:rPr>
              <w:t>continue to recommend that the BLM convene an air quality technical workgroup</w:t>
            </w:r>
            <w:r w:rsidR="004A3A4B">
              <w:rPr>
                <w:rFonts w:ascii="Gill Sans MT" w:hAnsi="Gill Sans MT" w:cs="Arial"/>
              </w:rPr>
              <w:t xml:space="preserve"> to</w:t>
            </w:r>
            <w:r w:rsidR="00B545B3">
              <w:rPr>
                <w:rFonts w:ascii="Gill Sans MT" w:hAnsi="Gill Sans MT" w:cs="Arial"/>
              </w:rPr>
              <w:t xml:space="preserve"> discuss </w:t>
            </w:r>
            <w:r w:rsidR="00E20D2D">
              <w:rPr>
                <w:rFonts w:ascii="Gill Sans MT" w:hAnsi="Gill Sans MT" w:cs="Arial"/>
              </w:rPr>
              <w:t>the a</w:t>
            </w:r>
            <w:r w:rsidR="00B545B3">
              <w:rPr>
                <w:rFonts w:ascii="Gill Sans MT" w:hAnsi="Gill Sans MT" w:cs="Arial"/>
              </w:rPr>
              <w:t>ir quality analysis.</w:t>
            </w:r>
            <w:r>
              <w:rPr>
                <w:rFonts w:ascii="Gill Sans MT" w:hAnsi="Gill Sans MT" w:cs="Arial"/>
              </w:rPr>
              <w:t xml:space="preserve"> </w:t>
            </w:r>
            <w:r w:rsidR="00B545B3">
              <w:rPr>
                <w:rFonts w:ascii="Gill Sans MT" w:hAnsi="Gill Sans MT" w:cs="Arial"/>
              </w:rPr>
              <w:t xml:space="preserve"> </w:t>
            </w:r>
          </w:p>
        </w:tc>
        <w:tc>
          <w:tcPr>
            <w:tcW w:w="908" w:type="dxa"/>
          </w:tcPr>
          <w:p w14:paraId="4849C906" w14:textId="77777777" w:rsidR="00B545B3" w:rsidRPr="00096B86" w:rsidRDefault="00B545B3" w:rsidP="00B545B3">
            <w:pPr>
              <w:rPr>
                <w:rFonts w:ascii="Gill Sans MT" w:hAnsi="Gill Sans MT" w:cs="Arial"/>
              </w:rPr>
            </w:pPr>
          </w:p>
        </w:tc>
        <w:tc>
          <w:tcPr>
            <w:tcW w:w="3462" w:type="dxa"/>
          </w:tcPr>
          <w:p w14:paraId="5E2C07C4" w14:textId="336BC3F8" w:rsidR="00B545B3" w:rsidRPr="00096B86" w:rsidRDefault="00B545B3" w:rsidP="00B545B3">
            <w:pPr>
              <w:rPr>
                <w:rFonts w:ascii="Gill Sans MT" w:hAnsi="Gill Sans MT" w:cs="Arial"/>
              </w:rPr>
            </w:pPr>
          </w:p>
        </w:tc>
      </w:tr>
      <w:tr w:rsidR="00B545B3" w:rsidRPr="00096B86" w14:paraId="5E2C07CD" w14:textId="77777777" w:rsidTr="00283AB9">
        <w:trPr>
          <w:cantSplit/>
          <w:jc w:val="center"/>
        </w:trPr>
        <w:tc>
          <w:tcPr>
            <w:tcW w:w="748" w:type="dxa"/>
          </w:tcPr>
          <w:p w14:paraId="5E2C07C6" w14:textId="77777777" w:rsidR="00B545B3" w:rsidRPr="00096B86" w:rsidRDefault="00B545B3" w:rsidP="00B545B3">
            <w:pPr>
              <w:numPr>
                <w:ilvl w:val="0"/>
                <w:numId w:val="1"/>
              </w:numPr>
              <w:jc w:val="center"/>
              <w:rPr>
                <w:rFonts w:ascii="Gill Sans MT" w:hAnsi="Gill Sans MT" w:cs="Arial"/>
              </w:rPr>
            </w:pPr>
          </w:p>
        </w:tc>
        <w:tc>
          <w:tcPr>
            <w:tcW w:w="882" w:type="dxa"/>
          </w:tcPr>
          <w:p w14:paraId="5E2C07C7" w14:textId="3CE3B3E3" w:rsidR="00B545B3" w:rsidRPr="00096B86" w:rsidRDefault="00B545B3" w:rsidP="00B545B3">
            <w:pPr>
              <w:jc w:val="center"/>
              <w:rPr>
                <w:rFonts w:ascii="Gill Sans MT" w:hAnsi="Gill Sans MT" w:cs="Arial"/>
              </w:rPr>
            </w:pPr>
            <w:r>
              <w:rPr>
                <w:rFonts w:ascii="Gill Sans MT" w:hAnsi="Gill Sans MT" w:cs="Arial"/>
              </w:rPr>
              <w:t>3-15</w:t>
            </w:r>
          </w:p>
        </w:tc>
        <w:tc>
          <w:tcPr>
            <w:tcW w:w="1170" w:type="dxa"/>
          </w:tcPr>
          <w:p w14:paraId="5E2C07C8" w14:textId="690CDB78" w:rsidR="00B545B3" w:rsidRPr="00096B86" w:rsidRDefault="00B545B3" w:rsidP="00B545B3">
            <w:pPr>
              <w:jc w:val="center"/>
              <w:rPr>
                <w:rFonts w:ascii="Gill Sans MT" w:hAnsi="Gill Sans MT" w:cs="Arial"/>
              </w:rPr>
            </w:pPr>
            <w:r>
              <w:rPr>
                <w:rFonts w:ascii="Gill Sans MT" w:hAnsi="Gill Sans MT" w:cs="Arial"/>
              </w:rPr>
              <w:t>31</w:t>
            </w:r>
          </w:p>
        </w:tc>
        <w:tc>
          <w:tcPr>
            <w:tcW w:w="1440" w:type="dxa"/>
          </w:tcPr>
          <w:p w14:paraId="5E2C07CA" w14:textId="59A43C19" w:rsidR="00B545B3" w:rsidRPr="00096B86" w:rsidRDefault="00B545B3" w:rsidP="00B545B3">
            <w:pPr>
              <w:jc w:val="center"/>
              <w:rPr>
                <w:rFonts w:ascii="Gill Sans MT" w:hAnsi="Gill Sans MT" w:cs="Arial"/>
              </w:rPr>
            </w:pPr>
            <w:r>
              <w:rPr>
                <w:rFonts w:ascii="Gill Sans MT" w:hAnsi="Gill Sans MT" w:cs="Arial"/>
              </w:rPr>
              <w:t>EPA</w:t>
            </w:r>
          </w:p>
        </w:tc>
        <w:tc>
          <w:tcPr>
            <w:tcW w:w="4951" w:type="dxa"/>
          </w:tcPr>
          <w:p w14:paraId="270BAE69" w14:textId="4A489E46" w:rsidR="00B545B3" w:rsidRDefault="00B545B3" w:rsidP="00B545B3">
            <w:pPr>
              <w:rPr>
                <w:rFonts w:ascii="Gill Sans MT" w:hAnsi="Gill Sans MT" w:cs="Arial"/>
              </w:rPr>
            </w:pPr>
            <w:r>
              <w:rPr>
                <w:rFonts w:ascii="Gill Sans MT" w:hAnsi="Gill Sans MT" w:cs="Arial"/>
              </w:rPr>
              <w:t xml:space="preserve">As </w:t>
            </w:r>
            <w:r w:rsidR="004A3A4B">
              <w:rPr>
                <w:rFonts w:ascii="Gill Sans MT" w:hAnsi="Gill Sans MT" w:cs="Arial"/>
              </w:rPr>
              <w:t>we have previously commented</w:t>
            </w:r>
            <w:r>
              <w:rPr>
                <w:rFonts w:ascii="Gill Sans MT" w:hAnsi="Gill Sans MT" w:cs="Arial"/>
              </w:rPr>
              <w:t>, air impact analyses from several of the North Slope development studies quoted in this section indicated air quality impacts, notably 1-hour NO</w:t>
            </w:r>
            <w:r>
              <w:rPr>
                <w:rFonts w:ascii="Gill Sans MT" w:hAnsi="Gill Sans MT" w:cs="Arial"/>
                <w:vertAlign w:val="subscript"/>
              </w:rPr>
              <w:t>2</w:t>
            </w:r>
            <w:r>
              <w:rPr>
                <w:rFonts w:ascii="Gill Sans MT" w:hAnsi="Gill Sans MT" w:cs="Arial"/>
              </w:rPr>
              <w:t xml:space="preserve">, near or exceeding the NAAQS in some alternative modeling cases. </w:t>
            </w:r>
            <w:r w:rsidRPr="00C7617E">
              <w:rPr>
                <w:rFonts w:ascii="Gill Sans MT" w:hAnsi="Gill Sans MT" w:cs="Arial"/>
              </w:rPr>
              <w:t xml:space="preserve">These assessments </w:t>
            </w:r>
            <w:r w:rsidR="004A3A4B">
              <w:rPr>
                <w:rFonts w:ascii="Gill Sans MT" w:hAnsi="Gill Sans MT" w:cs="Arial"/>
              </w:rPr>
              <w:t>a</w:t>
            </w:r>
            <w:r w:rsidRPr="00C7617E">
              <w:rPr>
                <w:rFonts w:ascii="Gill Sans MT" w:hAnsi="Gill Sans MT" w:cs="Arial"/>
              </w:rPr>
              <w:t>re not accurately represented in th</w:t>
            </w:r>
            <w:r w:rsidR="004A3A4B">
              <w:rPr>
                <w:rFonts w:ascii="Gill Sans MT" w:hAnsi="Gill Sans MT" w:cs="Arial"/>
              </w:rPr>
              <w:t>e Pre-FEIS</w:t>
            </w:r>
            <w:r w:rsidRPr="00C7617E">
              <w:rPr>
                <w:rFonts w:ascii="Gill Sans MT" w:hAnsi="Gill Sans MT" w:cs="Arial"/>
              </w:rPr>
              <w:t>.</w:t>
            </w:r>
          </w:p>
          <w:p w14:paraId="4743EE8B" w14:textId="77777777" w:rsidR="00B545B3" w:rsidRDefault="00B545B3" w:rsidP="00B545B3">
            <w:pPr>
              <w:rPr>
                <w:rFonts w:ascii="Gill Sans MT" w:hAnsi="Gill Sans MT" w:cs="Arial"/>
              </w:rPr>
            </w:pPr>
          </w:p>
          <w:p w14:paraId="5E2C07CB" w14:textId="28D5314F" w:rsidR="00B545B3" w:rsidRPr="003D6ABA" w:rsidRDefault="00B545B3" w:rsidP="00B545B3">
            <w:pPr>
              <w:rPr>
                <w:rFonts w:ascii="Gill Sans MT" w:hAnsi="Gill Sans MT" w:cs="Arial"/>
              </w:rPr>
            </w:pPr>
            <w:r w:rsidRPr="00C7617E">
              <w:rPr>
                <w:rFonts w:ascii="Gill Sans MT" w:hAnsi="Gill Sans MT" w:cs="Arial"/>
              </w:rPr>
              <w:t>The possibility of greater emissions under the development of the Coastal Plain</w:t>
            </w:r>
            <w:r w:rsidR="00A40CB5">
              <w:rPr>
                <w:rFonts w:ascii="Gill Sans MT" w:hAnsi="Gill Sans MT" w:cs="Arial"/>
              </w:rPr>
              <w:t xml:space="preserve"> compared to the referenced projects</w:t>
            </w:r>
            <w:r w:rsidRPr="00C7617E">
              <w:rPr>
                <w:rFonts w:ascii="Gill Sans MT" w:hAnsi="Gill Sans MT" w:cs="Arial"/>
              </w:rPr>
              <w:t xml:space="preserve"> indicate the increased likelihood of significant air quality impacts. </w:t>
            </w:r>
            <w:r w:rsidR="004A3A4B">
              <w:rPr>
                <w:rFonts w:ascii="Gill Sans MT" w:hAnsi="Gill Sans MT" w:cs="Arial"/>
              </w:rPr>
              <w:t>We</w:t>
            </w:r>
            <w:r w:rsidR="00D046D2">
              <w:rPr>
                <w:rFonts w:ascii="Gill Sans MT" w:hAnsi="Gill Sans MT" w:cs="Arial"/>
              </w:rPr>
              <w:t xml:space="preserve"> continue to</w:t>
            </w:r>
            <w:r w:rsidR="004A3A4B">
              <w:rPr>
                <w:rFonts w:ascii="Gill Sans MT" w:hAnsi="Gill Sans MT" w:cs="Arial"/>
              </w:rPr>
              <w:t xml:space="preserve"> recommend that th</w:t>
            </w:r>
            <w:r w:rsidRPr="00C7617E">
              <w:rPr>
                <w:rFonts w:ascii="Gill Sans MT" w:hAnsi="Gill Sans MT" w:cs="Arial"/>
              </w:rPr>
              <w:t xml:space="preserve">ese impacts </w:t>
            </w:r>
            <w:r w:rsidR="004A3A4B">
              <w:rPr>
                <w:rFonts w:ascii="Gill Sans MT" w:hAnsi="Gill Sans MT" w:cs="Arial"/>
              </w:rPr>
              <w:t xml:space="preserve">be analyzed </w:t>
            </w:r>
            <w:r w:rsidR="00D046D2">
              <w:rPr>
                <w:rFonts w:ascii="Gill Sans MT" w:hAnsi="Gill Sans MT" w:cs="Arial"/>
              </w:rPr>
              <w:t xml:space="preserve">and disclosed for Agency decision makers and the public </w:t>
            </w:r>
            <w:r w:rsidR="004A3A4B">
              <w:rPr>
                <w:rFonts w:ascii="Gill Sans MT" w:hAnsi="Gill Sans MT" w:cs="Arial"/>
              </w:rPr>
              <w:t>in the EIS</w:t>
            </w:r>
            <w:r w:rsidR="00D046D2">
              <w:rPr>
                <w:rFonts w:ascii="Gill Sans MT" w:hAnsi="Gill Sans MT" w:cs="Arial"/>
              </w:rPr>
              <w:t>.</w:t>
            </w:r>
            <w:r>
              <w:rPr>
                <w:rFonts w:ascii="Gill Sans MT" w:hAnsi="Gill Sans MT" w:cs="Arial"/>
              </w:rPr>
              <w:t xml:space="preserve"> </w:t>
            </w:r>
          </w:p>
        </w:tc>
        <w:tc>
          <w:tcPr>
            <w:tcW w:w="908" w:type="dxa"/>
          </w:tcPr>
          <w:p w14:paraId="2E0809A9" w14:textId="77777777" w:rsidR="00B545B3" w:rsidRPr="00096B86" w:rsidRDefault="00B545B3" w:rsidP="00B545B3">
            <w:pPr>
              <w:rPr>
                <w:rFonts w:ascii="Gill Sans MT" w:hAnsi="Gill Sans MT" w:cs="Arial"/>
              </w:rPr>
            </w:pPr>
          </w:p>
        </w:tc>
        <w:tc>
          <w:tcPr>
            <w:tcW w:w="3462" w:type="dxa"/>
          </w:tcPr>
          <w:p w14:paraId="5E2C07CC" w14:textId="51B1D367" w:rsidR="00B545B3" w:rsidRPr="00096B86" w:rsidRDefault="00B545B3" w:rsidP="00B545B3">
            <w:pPr>
              <w:rPr>
                <w:rFonts w:ascii="Gill Sans MT" w:hAnsi="Gill Sans MT" w:cs="Arial"/>
              </w:rPr>
            </w:pPr>
          </w:p>
        </w:tc>
      </w:tr>
      <w:tr w:rsidR="00F471E1" w:rsidRPr="00096B86" w14:paraId="5E2C07DD" w14:textId="77777777" w:rsidTr="00283AB9">
        <w:trPr>
          <w:cantSplit/>
          <w:jc w:val="center"/>
        </w:trPr>
        <w:tc>
          <w:tcPr>
            <w:tcW w:w="748" w:type="dxa"/>
          </w:tcPr>
          <w:p w14:paraId="5E2C07D6" w14:textId="77777777" w:rsidR="00F471E1" w:rsidRPr="00096B86" w:rsidRDefault="00F471E1" w:rsidP="00F471E1">
            <w:pPr>
              <w:numPr>
                <w:ilvl w:val="0"/>
                <w:numId w:val="1"/>
              </w:numPr>
              <w:jc w:val="center"/>
              <w:rPr>
                <w:rFonts w:ascii="Gill Sans MT" w:hAnsi="Gill Sans MT" w:cs="Arial"/>
              </w:rPr>
            </w:pPr>
          </w:p>
        </w:tc>
        <w:tc>
          <w:tcPr>
            <w:tcW w:w="882" w:type="dxa"/>
          </w:tcPr>
          <w:p w14:paraId="5E2C07D7" w14:textId="78BA0F6C" w:rsidR="00F471E1" w:rsidRPr="00FF223C" w:rsidRDefault="00F471E1" w:rsidP="00F471E1">
            <w:pPr>
              <w:jc w:val="center"/>
              <w:rPr>
                <w:rFonts w:ascii="Gill Sans MT" w:hAnsi="Gill Sans MT" w:cs="Arial"/>
              </w:rPr>
            </w:pPr>
            <w:r w:rsidRPr="00FF223C">
              <w:rPr>
                <w:rFonts w:ascii="Gill Sans MT" w:hAnsi="Gill Sans MT" w:cs="Arial"/>
              </w:rPr>
              <w:t>3-20</w:t>
            </w:r>
          </w:p>
        </w:tc>
        <w:tc>
          <w:tcPr>
            <w:tcW w:w="1170" w:type="dxa"/>
          </w:tcPr>
          <w:p w14:paraId="5E2C07D8" w14:textId="14EEA909" w:rsidR="00F471E1" w:rsidRPr="00FF223C" w:rsidRDefault="00F471E1" w:rsidP="00F471E1">
            <w:pPr>
              <w:jc w:val="center"/>
              <w:rPr>
                <w:rFonts w:ascii="Gill Sans MT" w:hAnsi="Gill Sans MT" w:cs="Arial"/>
              </w:rPr>
            </w:pPr>
            <w:r w:rsidRPr="00FF223C">
              <w:rPr>
                <w:rFonts w:ascii="Gill Sans MT" w:hAnsi="Gill Sans MT" w:cs="Arial"/>
              </w:rPr>
              <w:t>12</w:t>
            </w:r>
          </w:p>
        </w:tc>
        <w:tc>
          <w:tcPr>
            <w:tcW w:w="1440" w:type="dxa"/>
          </w:tcPr>
          <w:p w14:paraId="5E2C07DA" w14:textId="55349E00" w:rsidR="00F471E1" w:rsidRPr="00FF223C" w:rsidRDefault="00F471E1" w:rsidP="00F471E1">
            <w:pPr>
              <w:jc w:val="center"/>
              <w:rPr>
                <w:rFonts w:ascii="Gill Sans MT" w:hAnsi="Gill Sans MT" w:cs="Arial"/>
              </w:rPr>
            </w:pPr>
            <w:r w:rsidRPr="00FF223C">
              <w:rPr>
                <w:rFonts w:ascii="Gill Sans MT" w:hAnsi="Gill Sans MT" w:cs="Arial"/>
              </w:rPr>
              <w:t>EPA</w:t>
            </w:r>
          </w:p>
        </w:tc>
        <w:tc>
          <w:tcPr>
            <w:tcW w:w="4951" w:type="dxa"/>
          </w:tcPr>
          <w:p w14:paraId="5E2C07DB" w14:textId="6E69759C" w:rsidR="00F471E1" w:rsidRPr="00FF223C" w:rsidRDefault="00FF223C" w:rsidP="00F471E1">
            <w:pPr>
              <w:rPr>
                <w:rFonts w:ascii="Gill Sans MT" w:hAnsi="Gill Sans MT" w:cs="Arial"/>
              </w:rPr>
            </w:pPr>
            <w:r>
              <w:rPr>
                <w:rFonts w:ascii="Gill Sans MT" w:hAnsi="Gill Sans MT" w:cs="Arial"/>
              </w:rPr>
              <w:t>We recommend that t</w:t>
            </w:r>
            <w:r w:rsidR="00F471E1" w:rsidRPr="00FF223C">
              <w:rPr>
                <w:rFonts w:ascii="Gill Sans MT" w:hAnsi="Gill Sans MT" w:cs="Arial"/>
              </w:rPr>
              <w:t>he statement that Nuiqsut air quality monitoring may provide a conservative representation of potential coastal plain impacts at the Canadian border</w:t>
            </w:r>
            <w:r>
              <w:rPr>
                <w:rFonts w:ascii="Gill Sans MT" w:hAnsi="Gill Sans MT" w:cs="Arial"/>
              </w:rPr>
              <w:t xml:space="preserve"> </w:t>
            </w:r>
            <w:r w:rsidR="00F471E1" w:rsidRPr="00FF223C">
              <w:rPr>
                <w:rFonts w:ascii="Gill Sans MT" w:hAnsi="Gill Sans MT" w:cs="Arial"/>
              </w:rPr>
              <w:t xml:space="preserve">be </w:t>
            </w:r>
            <w:r w:rsidRPr="00FF223C">
              <w:rPr>
                <w:rFonts w:ascii="Gill Sans MT" w:hAnsi="Gill Sans MT" w:cs="Arial"/>
              </w:rPr>
              <w:t>further qualified</w:t>
            </w:r>
            <w:r w:rsidR="00F471E1" w:rsidRPr="00FF223C">
              <w:rPr>
                <w:rFonts w:ascii="Gill Sans MT" w:hAnsi="Gill Sans MT" w:cs="Arial"/>
              </w:rPr>
              <w:t xml:space="preserve">. </w:t>
            </w:r>
            <w:r w:rsidRPr="00FF223C">
              <w:rPr>
                <w:rFonts w:ascii="Gill Sans MT" w:hAnsi="Gill Sans MT" w:cs="Arial"/>
              </w:rPr>
              <w:t xml:space="preserve">For example, </w:t>
            </w:r>
            <w:r w:rsidR="00F471E1" w:rsidRPr="00FF223C">
              <w:rPr>
                <w:rFonts w:ascii="Gill Sans MT" w:hAnsi="Gill Sans MT" w:cs="Arial"/>
              </w:rPr>
              <w:t>prevailing wind direction and local meteorology and topography</w:t>
            </w:r>
            <w:r w:rsidRPr="00FF223C">
              <w:rPr>
                <w:rFonts w:ascii="Gill Sans MT" w:hAnsi="Gill Sans MT" w:cs="Arial"/>
              </w:rPr>
              <w:t xml:space="preserve"> would</w:t>
            </w:r>
            <w:r w:rsidR="00F471E1" w:rsidRPr="00FF223C">
              <w:rPr>
                <w:rFonts w:ascii="Gill Sans MT" w:hAnsi="Gill Sans MT" w:cs="Arial"/>
              </w:rPr>
              <w:t xml:space="preserve"> have an impact on how well Nuiqsut conditions represent another area</w:t>
            </w:r>
            <w:r w:rsidRPr="00FF223C">
              <w:rPr>
                <w:rFonts w:ascii="Gill Sans MT" w:hAnsi="Gill Sans MT" w:cs="Arial"/>
              </w:rPr>
              <w:t>.</w:t>
            </w:r>
          </w:p>
        </w:tc>
        <w:tc>
          <w:tcPr>
            <w:tcW w:w="908" w:type="dxa"/>
          </w:tcPr>
          <w:p w14:paraId="06B734AD" w14:textId="77777777" w:rsidR="00F471E1" w:rsidRPr="00096B86" w:rsidRDefault="00F471E1" w:rsidP="00F471E1">
            <w:pPr>
              <w:rPr>
                <w:rFonts w:ascii="Gill Sans MT" w:hAnsi="Gill Sans MT" w:cs="Arial"/>
              </w:rPr>
            </w:pPr>
          </w:p>
        </w:tc>
        <w:tc>
          <w:tcPr>
            <w:tcW w:w="3462" w:type="dxa"/>
          </w:tcPr>
          <w:p w14:paraId="5E2C07DC" w14:textId="6C7CB1A0" w:rsidR="00F471E1" w:rsidRPr="00096B86" w:rsidRDefault="00F471E1" w:rsidP="00F471E1">
            <w:pPr>
              <w:rPr>
                <w:rFonts w:ascii="Gill Sans MT" w:hAnsi="Gill Sans MT" w:cs="Arial"/>
              </w:rPr>
            </w:pPr>
          </w:p>
        </w:tc>
      </w:tr>
      <w:tr w:rsidR="00904CF0" w:rsidRPr="00096B86" w14:paraId="5E2C07ED" w14:textId="77777777" w:rsidTr="00283AB9">
        <w:trPr>
          <w:cantSplit/>
          <w:jc w:val="center"/>
        </w:trPr>
        <w:tc>
          <w:tcPr>
            <w:tcW w:w="748" w:type="dxa"/>
          </w:tcPr>
          <w:p w14:paraId="5E2C07E6" w14:textId="77777777" w:rsidR="00904CF0" w:rsidRPr="00096B86" w:rsidRDefault="00904CF0" w:rsidP="00904CF0">
            <w:pPr>
              <w:numPr>
                <w:ilvl w:val="0"/>
                <w:numId w:val="1"/>
              </w:numPr>
              <w:jc w:val="center"/>
              <w:rPr>
                <w:rFonts w:ascii="Gill Sans MT" w:hAnsi="Gill Sans MT" w:cs="Arial"/>
              </w:rPr>
            </w:pPr>
          </w:p>
        </w:tc>
        <w:tc>
          <w:tcPr>
            <w:tcW w:w="882" w:type="dxa"/>
          </w:tcPr>
          <w:p w14:paraId="5E2C07E7" w14:textId="4A8E2A16" w:rsidR="00904CF0" w:rsidRPr="00096B86" w:rsidRDefault="00904CF0" w:rsidP="00904CF0">
            <w:pPr>
              <w:jc w:val="center"/>
              <w:rPr>
                <w:rFonts w:ascii="Gill Sans MT" w:hAnsi="Gill Sans MT" w:cs="Arial"/>
              </w:rPr>
            </w:pPr>
            <w:r>
              <w:rPr>
                <w:rFonts w:ascii="Gill Sans MT" w:hAnsi="Gill Sans MT" w:cs="Arial"/>
              </w:rPr>
              <w:t>3-71</w:t>
            </w:r>
          </w:p>
        </w:tc>
        <w:tc>
          <w:tcPr>
            <w:tcW w:w="1170" w:type="dxa"/>
          </w:tcPr>
          <w:p w14:paraId="5E2C07E8" w14:textId="4AF169EE" w:rsidR="00904CF0" w:rsidRPr="00096B86" w:rsidRDefault="00904CF0" w:rsidP="00904CF0">
            <w:pPr>
              <w:jc w:val="center"/>
              <w:rPr>
                <w:rFonts w:ascii="Gill Sans MT" w:hAnsi="Gill Sans MT" w:cs="Arial"/>
              </w:rPr>
            </w:pPr>
            <w:r>
              <w:rPr>
                <w:rFonts w:ascii="Gill Sans MT" w:hAnsi="Gill Sans MT" w:cs="Arial"/>
              </w:rPr>
              <w:t>37</w:t>
            </w:r>
          </w:p>
        </w:tc>
        <w:tc>
          <w:tcPr>
            <w:tcW w:w="1440" w:type="dxa"/>
          </w:tcPr>
          <w:p w14:paraId="5E2C07EA" w14:textId="4C425B1D" w:rsidR="00904CF0" w:rsidRPr="00096B86" w:rsidRDefault="00904CF0" w:rsidP="00904CF0">
            <w:pPr>
              <w:jc w:val="center"/>
              <w:rPr>
                <w:rFonts w:ascii="Gill Sans MT" w:hAnsi="Gill Sans MT" w:cs="Arial"/>
              </w:rPr>
            </w:pPr>
            <w:r>
              <w:rPr>
                <w:rFonts w:ascii="Gill Sans MT" w:hAnsi="Gill Sans MT" w:cs="Arial"/>
              </w:rPr>
              <w:t>EPA</w:t>
            </w:r>
          </w:p>
        </w:tc>
        <w:tc>
          <w:tcPr>
            <w:tcW w:w="4951" w:type="dxa"/>
          </w:tcPr>
          <w:p w14:paraId="5E2C07EB" w14:textId="15D17CDE" w:rsidR="00904CF0" w:rsidRPr="00096B86" w:rsidRDefault="00904CF0" w:rsidP="00904CF0">
            <w:pPr>
              <w:autoSpaceDE w:val="0"/>
              <w:autoSpaceDN w:val="0"/>
              <w:adjustRightInd w:val="0"/>
              <w:rPr>
                <w:rFonts w:ascii="Gill Sans MT" w:hAnsi="Gill Sans MT" w:cs="Arial"/>
              </w:rPr>
            </w:pPr>
            <w:bookmarkStart w:id="1" w:name="_Hlk15044349"/>
            <w:r w:rsidRPr="00725D1A">
              <w:rPr>
                <w:rFonts w:ascii="Gill Sans MT" w:hAnsi="Gill Sans MT" w:cs="Arial"/>
              </w:rPr>
              <w:t>We continue to recommend that the EIS disclose potential water resource impacts associated with the Central Processing Facilities. Currently, this potential impact is only briefly mentioned in the Executive Summary and is not analyzed in Section 3.2.10</w:t>
            </w:r>
            <w:r w:rsidR="00D046D2">
              <w:rPr>
                <w:rFonts w:ascii="Gill Sans MT" w:hAnsi="Gill Sans MT" w:cs="Arial"/>
              </w:rPr>
              <w:t>,</w:t>
            </w:r>
            <w:r w:rsidRPr="00725D1A">
              <w:rPr>
                <w:rFonts w:ascii="Gill Sans MT" w:hAnsi="Gill Sans MT" w:cs="Arial"/>
              </w:rPr>
              <w:t xml:space="preserve"> Water Resources. Some information has been provided in the response to EPA’s previous comments in Appendix S (pg. S-1027, Section S.3.46, comment #16), however, we were unable to locate any additional text in the body of the Pre-FEIS</w:t>
            </w:r>
            <w:r w:rsidR="00D046D2">
              <w:rPr>
                <w:rFonts w:ascii="Gill Sans MT" w:hAnsi="Gill Sans MT" w:cs="Arial"/>
              </w:rPr>
              <w:t xml:space="preserve"> that would address our concerns</w:t>
            </w:r>
            <w:r w:rsidRPr="00725D1A">
              <w:rPr>
                <w:rFonts w:ascii="Gill Sans MT" w:hAnsi="Gill Sans MT" w:cs="Arial"/>
              </w:rPr>
              <w:t xml:space="preserve">. We recommend that the FEIS analyze the potential water resource impacts from the CPFs, including describing the </w:t>
            </w:r>
            <w:r w:rsidRPr="00725D1A">
              <w:rPr>
                <w:rFonts w:ascii="Gill Sans MT" w:hAnsi="Gill Sans MT" w:cs="ArialMT"/>
              </w:rPr>
              <w:t>potential waste streams from these facilities. Pertinent information would include the likely volume, anticipated contaminants of concern, anticipated disposal method, and potential for discharges to surface waters</w:t>
            </w:r>
            <w:r>
              <w:rPr>
                <w:rFonts w:ascii="Gill Sans MT" w:hAnsi="Gill Sans MT" w:cs="ArialMT"/>
              </w:rPr>
              <w:t>.</w:t>
            </w:r>
            <w:bookmarkEnd w:id="1"/>
          </w:p>
        </w:tc>
        <w:tc>
          <w:tcPr>
            <w:tcW w:w="908" w:type="dxa"/>
          </w:tcPr>
          <w:p w14:paraId="5BB6DB65" w14:textId="77777777" w:rsidR="00904CF0" w:rsidRPr="00096B86" w:rsidRDefault="00904CF0" w:rsidP="00904CF0">
            <w:pPr>
              <w:rPr>
                <w:rFonts w:ascii="Gill Sans MT" w:hAnsi="Gill Sans MT" w:cs="Arial"/>
              </w:rPr>
            </w:pPr>
          </w:p>
        </w:tc>
        <w:tc>
          <w:tcPr>
            <w:tcW w:w="3462" w:type="dxa"/>
          </w:tcPr>
          <w:p w14:paraId="5E2C07EC" w14:textId="2C7D3DC1" w:rsidR="00904CF0" w:rsidRPr="00096B86" w:rsidRDefault="00904CF0" w:rsidP="00904CF0">
            <w:pPr>
              <w:rPr>
                <w:rFonts w:ascii="Gill Sans MT" w:hAnsi="Gill Sans MT" w:cs="Arial"/>
              </w:rPr>
            </w:pPr>
          </w:p>
        </w:tc>
      </w:tr>
      <w:tr w:rsidR="00904CF0" w:rsidRPr="00096B86" w14:paraId="5E2C07FD" w14:textId="77777777" w:rsidTr="00283AB9">
        <w:trPr>
          <w:cantSplit/>
          <w:jc w:val="center"/>
        </w:trPr>
        <w:tc>
          <w:tcPr>
            <w:tcW w:w="748" w:type="dxa"/>
          </w:tcPr>
          <w:p w14:paraId="5E2C07F6" w14:textId="77777777" w:rsidR="00904CF0" w:rsidRPr="00096B86" w:rsidRDefault="00904CF0" w:rsidP="00904CF0">
            <w:pPr>
              <w:numPr>
                <w:ilvl w:val="0"/>
                <w:numId w:val="1"/>
              </w:numPr>
              <w:jc w:val="center"/>
              <w:rPr>
                <w:rFonts w:ascii="Gill Sans MT" w:hAnsi="Gill Sans MT" w:cs="Arial"/>
              </w:rPr>
            </w:pPr>
          </w:p>
        </w:tc>
        <w:tc>
          <w:tcPr>
            <w:tcW w:w="882" w:type="dxa"/>
          </w:tcPr>
          <w:p w14:paraId="5E2C07F7" w14:textId="5BD175DE" w:rsidR="00904CF0" w:rsidRPr="00096B86" w:rsidRDefault="00904CF0" w:rsidP="00904CF0">
            <w:pPr>
              <w:jc w:val="center"/>
              <w:rPr>
                <w:rFonts w:ascii="Gill Sans MT" w:hAnsi="Gill Sans MT" w:cs="Arial"/>
              </w:rPr>
            </w:pPr>
            <w:r>
              <w:rPr>
                <w:rFonts w:ascii="Gill Sans MT" w:hAnsi="Gill Sans MT" w:cs="Arial"/>
              </w:rPr>
              <w:t>3-359</w:t>
            </w:r>
          </w:p>
        </w:tc>
        <w:tc>
          <w:tcPr>
            <w:tcW w:w="1170" w:type="dxa"/>
          </w:tcPr>
          <w:p w14:paraId="5E2C07F8" w14:textId="6E51C926" w:rsidR="00904CF0" w:rsidRPr="00096B86" w:rsidRDefault="00904CF0" w:rsidP="00904CF0">
            <w:pPr>
              <w:jc w:val="center"/>
              <w:rPr>
                <w:rFonts w:ascii="Gill Sans MT" w:hAnsi="Gill Sans MT" w:cs="Arial"/>
              </w:rPr>
            </w:pPr>
            <w:r>
              <w:rPr>
                <w:rFonts w:ascii="Gill Sans MT" w:hAnsi="Gill Sans MT" w:cs="Arial"/>
              </w:rPr>
              <w:t>1-4</w:t>
            </w:r>
          </w:p>
        </w:tc>
        <w:tc>
          <w:tcPr>
            <w:tcW w:w="1440" w:type="dxa"/>
          </w:tcPr>
          <w:p w14:paraId="5E2C07FA" w14:textId="79990959" w:rsidR="00904CF0" w:rsidRPr="00096B86" w:rsidRDefault="00904CF0" w:rsidP="00904CF0">
            <w:pPr>
              <w:jc w:val="center"/>
              <w:rPr>
                <w:rFonts w:ascii="Gill Sans MT" w:hAnsi="Gill Sans MT" w:cs="Arial"/>
              </w:rPr>
            </w:pPr>
            <w:r>
              <w:rPr>
                <w:rFonts w:ascii="Gill Sans MT" w:hAnsi="Gill Sans MT" w:cs="Arial"/>
              </w:rPr>
              <w:t>EPA</w:t>
            </w:r>
          </w:p>
        </w:tc>
        <w:tc>
          <w:tcPr>
            <w:tcW w:w="4951" w:type="dxa"/>
          </w:tcPr>
          <w:p w14:paraId="5E2C07FB" w14:textId="027D8B53" w:rsidR="00904CF0" w:rsidRPr="00821AF8" w:rsidRDefault="00904CF0" w:rsidP="00904CF0">
            <w:pPr>
              <w:rPr>
                <w:rFonts w:ascii="Gill Sans MT" w:hAnsi="Gill Sans MT" w:cs="Arial"/>
              </w:rPr>
            </w:pPr>
            <w:r w:rsidRPr="00821AF8">
              <w:rPr>
                <w:rFonts w:ascii="Gill Sans MT" w:hAnsi="Gill Sans MT" w:cs="Arial"/>
              </w:rPr>
              <w:t>We appreciate the revised text that helps to clarify the discussion of previous VOC sampling conducted in Nuiqsut. For accuracy, we recommend that “screened levels” and “screen levels” in this paragraph be replaced with “screening levels,” or, more specifically, risk-based concentrations or regional screening levels (RSLs).</w:t>
            </w:r>
          </w:p>
        </w:tc>
        <w:tc>
          <w:tcPr>
            <w:tcW w:w="908" w:type="dxa"/>
          </w:tcPr>
          <w:p w14:paraId="1155FC99" w14:textId="77777777" w:rsidR="00904CF0" w:rsidRPr="00096B86" w:rsidRDefault="00904CF0" w:rsidP="00904CF0">
            <w:pPr>
              <w:rPr>
                <w:rFonts w:ascii="Gill Sans MT" w:hAnsi="Gill Sans MT" w:cs="Arial"/>
                <w:highlight w:val="yellow"/>
              </w:rPr>
            </w:pPr>
          </w:p>
        </w:tc>
        <w:tc>
          <w:tcPr>
            <w:tcW w:w="3462" w:type="dxa"/>
          </w:tcPr>
          <w:p w14:paraId="5E2C07FC" w14:textId="11BCC172" w:rsidR="00904CF0" w:rsidRPr="00096B86" w:rsidRDefault="00904CF0" w:rsidP="00904CF0">
            <w:pPr>
              <w:rPr>
                <w:rFonts w:ascii="Gill Sans MT" w:hAnsi="Gill Sans MT" w:cs="Arial"/>
                <w:highlight w:val="yellow"/>
              </w:rPr>
            </w:pPr>
          </w:p>
        </w:tc>
      </w:tr>
      <w:tr w:rsidR="00904CF0" w:rsidRPr="00096B86" w14:paraId="5E2C0805" w14:textId="77777777" w:rsidTr="00283AB9">
        <w:trPr>
          <w:cantSplit/>
          <w:jc w:val="center"/>
        </w:trPr>
        <w:tc>
          <w:tcPr>
            <w:tcW w:w="748" w:type="dxa"/>
          </w:tcPr>
          <w:p w14:paraId="5E2C07FE" w14:textId="77777777" w:rsidR="00904CF0" w:rsidRPr="00096B86" w:rsidRDefault="00904CF0" w:rsidP="00904CF0">
            <w:pPr>
              <w:numPr>
                <w:ilvl w:val="0"/>
                <w:numId w:val="1"/>
              </w:numPr>
              <w:jc w:val="center"/>
              <w:rPr>
                <w:rFonts w:ascii="Gill Sans MT" w:hAnsi="Gill Sans MT" w:cs="Arial"/>
              </w:rPr>
            </w:pPr>
          </w:p>
        </w:tc>
        <w:tc>
          <w:tcPr>
            <w:tcW w:w="882" w:type="dxa"/>
          </w:tcPr>
          <w:p w14:paraId="3078A453" w14:textId="77777777" w:rsidR="00904CF0" w:rsidRDefault="00904CF0" w:rsidP="00904CF0">
            <w:pPr>
              <w:jc w:val="center"/>
              <w:rPr>
                <w:rFonts w:ascii="Gill Sans MT" w:hAnsi="Gill Sans MT" w:cs="Arial"/>
              </w:rPr>
            </w:pPr>
            <w:r>
              <w:rPr>
                <w:rFonts w:ascii="Gill Sans MT" w:hAnsi="Gill Sans MT" w:cs="Arial"/>
              </w:rPr>
              <w:t>3-365</w:t>
            </w:r>
          </w:p>
          <w:p w14:paraId="2D790ABC" w14:textId="75945403" w:rsidR="00904CF0" w:rsidRDefault="00904CF0" w:rsidP="00904CF0">
            <w:pPr>
              <w:rPr>
                <w:rFonts w:ascii="Gill Sans MT" w:hAnsi="Gill Sans MT" w:cs="Arial"/>
              </w:rPr>
            </w:pPr>
          </w:p>
          <w:p w14:paraId="5E2C07FF" w14:textId="3C1A020D" w:rsidR="00904CF0" w:rsidRPr="00096B86" w:rsidRDefault="00904CF0" w:rsidP="00904CF0">
            <w:pPr>
              <w:jc w:val="center"/>
              <w:rPr>
                <w:rFonts w:ascii="Gill Sans MT" w:hAnsi="Gill Sans MT" w:cs="Arial"/>
              </w:rPr>
            </w:pPr>
          </w:p>
        </w:tc>
        <w:tc>
          <w:tcPr>
            <w:tcW w:w="1170" w:type="dxa"/>
          </w:tcPr>
          <w:p w14:paraId="496A25A1" w14:textId="77777777" w:rsidR="00904CF0" w:rsidRDefault="00904CF0" w:rsidP="00904CF0">
            <w:pPr>
              <w:jc w:val="center"/>
              <w:rPr>
                <w:rFonts w:ascii="Gill Sans MT" w:hAnsi="Gill Sans MT" w:cs="Arial"/>
              </w:rPr>
            </w:pPr>
            <w:r>
              <w:rPr>
                <w:rFonts w:ascii="Gill Sans MT" w:hAnsi="Gill Sans MT" w:cs="Arial"/>
              </w:rPr>
              <w:t>4</w:t>
            </w:r>
          </w:p>
          <w:p w14:paraId="120CDE87" w14:textId="77777777" w:rsidR="00904CF0" w:rsidRDefault="00904CF0" w:rsidP="00904CF0">
            <w:pPr>
              <w:jc w:val="center"/>
              <w:rPr>
                <w:rFonts w:ascii="Gill Sans MT" w:hAnsi="Gill Sans MT" w:cs="Arial"/>
              </w:rPr>
            </w:pPr>
          </w:p>
          <w:p w14:paraId="5E2C0800" w14:textId="3ECDF729" w:rsidR="00904CF0" w:rsidRPr="00096B86" w:rsidRDefault="00904CF0" w:rsidP="00904CF0">
            <w:pPr>
              <w:jc w:val="center"/>
              <w:rPr>
                <w:rFonts w:ascii="Gill Sans MT" w:hAnsi="Gill Sans MT" w:cs="Arial"/>
              </w:rPr>
            </w:pPr>
          </w:p>
        </w:tc>
        <w:tc>
          <w:tcPr>
            <w:tcW w:w="1440" w:type="dxa"/>
          </w:tcPr>
          <w:p w14:paraId="5E2C0802" w14:textId="6C4EA9CF" w:rsidR="00904CF0" w:rsidRPr="00096B86" w:rsidRDefault="00904CF0" w:rsidP="00904CF0">
            <w:pPr>
              <w:jc w:val="center"/>
              <w:rPr>
                <w:rFonts w:ascii="Gill Sans MT" w:hAnsi="Gill Sans MT" w:cs="Arial"/>
              </w:rPr>
            </w:pPr>
            <w:r>
              <w:rPr>
                <w:rFonts w:ascii="Gill Sans MT" w:hAnsi="Gill Sans MT" w:cs="Arial"/>
              </w:rPr>
              <w:t>EPA</w:t>
            </w:r>
          </w:p>
        </w:tc>
        <w:tc>
          <w:tcPr>
            <w:tcW w:w="4951" w:type="dxa"/>
          </w:tcPr>
          <w:p w14:paraId="5E2C0803" w14:textId="2CF76C55" w:rsidR="00904CF0" w:rsidRPr="00821AF8" w:rsidRDefault="00904CF0" w:rsidP="00904CF0">
            <w:pPr>
              <w:autoSpaceDE w:val="0"/>
              <w:autoSpaceDN w:val="0"/>
              <w:adjustRightInd w:val="0"/>
              <w:rPr>
                <w:rFonts w:ascii="Gill Sans MT" w:hAnsi="Gill Sans MT"/>
              </w:rPr>
            </w:pPr>
            <w:r w:rsidRPr="00821AF8">
              <w:rPr>
                <w:rFonts w:ascii="Gill Sans MT" w:hAnsi="Gill Sans MT" w:cs="Arial"/>
              </w:rPr>
              <w:t xml:space="preserve">We appreciate that additional text has been added describing future potential site-specific air quality analyses, and we continue to recommend </w:t>
            </w:r>
            <w:r w:rsidR="0082249A">
              <w:rPr>
                <w:rFonts w:ascii="Gill Sans MT" w:hAnsi="Gill Sans MT" w:cs="Arial"/>
              </w:rPr>
              <w:t xml:space="preserve">refraining from </w:t>
            </w:r>
            <w:r w:rsidR="00593AD7">
              <w:rPr>
                <w:rFonts w:ascii="Gill Sans MT" w:hAnsi="Gill Sans MT" w:cs="Arial"/>
              </w:rPr>
              <w:t>including</w:t>
            </w:r>
            <w:r w:rsidR="0082249A">
              <w:rPr>
                <w:rFonts w:ascii="Gill Sans MT" w:hAnsi="Gill Sans MT" w:cs="Arial"/>
              </w:rPr>
              <w:t xml:space="preserve"> conclusions</w:t>
            </w:r>
            <w:r w:rsidR="00593AD7">
              <w:rPr>
                <w:rFonts w:ascii="Gill Sans MT" w:hAnsi="Gill Sans MT" w:cs="Arial"/>
              </w:rPr>
              <w:t xml:space="preserve"> based on </w:t>
            </w:r>
            <w:r w:rsidR="00593AD7" w:rsidRPr="00821AF8">
              <w:rPr>
                <w:rFonts w:ascii="Gill Sans MT" w:hAnsi="Gill Sans MT"/>
              </w:rPr>
              <w:t>air quality analys</w:t>
            </w:r>
            <w:r w:rsidR="00593AD7">
              <w:rPr>
                <w:rFonts w:ascii="Gill Sans MT" w:hAnsi="Gill Sans MT"/>
              </w:rPr>
              <w:t>e</w:t>
            </w:r>
            <w:r w:rsidR="00593AD7" w:rsidRPr="00821AF8">
              <w:rPr>
                <w:rFonts w:ascii="Gill Sans MT" w:hAnsi="Gill Sans MT"/>
              </w:rPr>
              <w:t>s conducted for previous projects</w:t>
            </w:r>
            <w:r w:rsidR="0082249A">
              <w:rPr>
                <w:rFonts w:ascii="Gill Sans MT" w:hAnsi="Gill Sans MT" w:cs="Arial"/>
              </w:rPr>
              <w:t>, such as</w:t>
            </w:r>
            <w:r w:rsidRPr="00821AF8">
              <w:rPr>
                <w:rFonts w:ascii="Gill Sans MT" w:hAnsi="Gill Sans MT" w:cs="Arial"/>
              </w:rPr>
              <w:t xml:space="preserve"> concluding that “</w:t>
            </w:r>
            <w:r w:rsidRPr="00821AF8">
              <w:rPr>
                <w:rFonts w:ascii="Gill Sans MT" w:hAnsi="Gill Sans MT"/>
              </w:rPr>
              <w:t>all action alternatives are likely to be below applicable air quality standards for all phases of development</w:t>
            </w:r>
            <w:r w:rsidR="00593AD7">
              <w:rPr>
                <w:rFonts w:ascii="Gill Sans MT" w:hAnsi="Gill Sans MT"/>
              </w:rPr>
              <w:t>.</w:t>
            </w:r>
            <w:r w:rsidRPr="00821AF8">
              <w:rPr>
                <w:rFonts w:ascii="Gill Sans MT" w:hAnsi="Gill Sans MT"/>
              </w:rPr>
              <w:t xml:space="preserve">” </w:t>
            </w:r>
            <w:r w:rsidR="00593AD7">
              <w:rPr>
                <w:rFonts w:ascii="Gill Sans MT" w:hAnsi="Gill Sans MT"/>
              </w:rPr>
              <w:t xml:space="preserve">This recommendation is </w:t>
            </w:r>
            <w:r w:rsidRPr="00821AF8">
              <w:rPr>
                <w:rFonts w:ascii="Gill Sans MT" w:hAnsi="Gill Sans MT"/>
              </w:rPr>
              <w:t>based on</w:t>
            </w:r>
            <w:r w:rsidR="0082249A">
              <w:rPr>
                <w:rFonts w:ascii="Gill Sans MT" w:hAnsi="Gill Sans MT"/>
              </w:rPr>
              <w:t xml:space="preserve"> our understanding of the</w:t>
            </w:r>
            <w:r w:rsidRPr="00821AF8">
              <w:rPr>
                <w:rFonts w:ascii="Gill Sans MT" w:hAnsi="Gill Sans MT"/>
              </w:rPr>
              <w:t xml:space="preserve"> air quality analys</w:t>
            </w:r>
            <w:r w:rsidR="00593AD7">
              <w:rPr>
                <w:rFonts w:ascii="Gill Sans MT" w:hAnsi="Gill Sans MT"/>
              </w:rPr>
              <w:t>e</w:t>
            </w:r>
            <w:r w:rsidRPr="00821AF8">
              <w:rPr>
                <w:rFonts w:ascii="Gill Sans MT" w:hAnsi="Gill Sans MT"/>
              </w:rPr>
              <w:t>s conducted for previous projects</w:t>
            </w:r>
            <w:r w:rsidR="0082249A">
              <w:rPr>
                <w:rFonts w:ascii="Gill Sans MT" w:hAnsi="Gill Sans MT"/>
              </w:rPr>
              <w:t xml:space="preserve"> and the concerns we continue to raise</w:t>
            </w:r>
            <w:r w:rsidRPr="00821AF8">
              <w:rPr>
                <w:rFonts w:ascii="Gill Sans MT" w:hAnsi="Gill Sans MT"/>
              </w:rPr>
              <w:t xml:space="preserve">. </w:t>
            </w:r>
          </w:p>
        </w:tc>
        <w:tc>
          <w:tcPr>
            <w:tcW w:w="908" w:type="dxa"/>
          </w:tcPr>
          <w:p w14:paraId="5B72B5C2" w14:textId="77777777" w:rsidR="00904CF0" w:rsidRPr="00096B86" w:rsidRDefault="00904CF0" w:rsidP="00904CF0">
            <w:pPr>
              <w:rPr>
                <w:rFonts w:ascii="Gill Sans MT" w:hAnsi="Gill Sans MT" w:cs="Arial"/>
              </w:rPr>
            </w:pPr>
          </w:p>
        </w:tc>
        <w:tc>
          <w:tcPr>
            <w:tcW w:w="3462" w:type="dxa"/>
          </w:tcPr>
          <w:p w14:paraId="5E2C0804" w14:textId="2AC82651" w:rsidR="00904CF0" w:rsidRPr="00096B86" w:rsidRDefault="00904CF0" w:rsidP="00904CF0">
            <w:pPr>
              <w:rPr>
                <w:rFonts w:ascii="Gill Sans MT" w:hAnsi="Gill Sans MT" w:cs="Arial"/>
              </w:rPr>
            </w:pPr>
          </w:p>
        </w:tc>
      </w:tr>
      <w:tr w:rsidR="00904CF0" w:rsidRPr="00096B86" w14:paraId="5E2C080D" w14:textId="77777777" w:rsidTr="00283AB9">
        <w:trPr>
          <w:cantSplit/>
          <w:jc w:val="center"/>
        </w:trPr>
        <w:tc>
          <w:tcPr>
            <w:tcW w:w="748" w:type="dxa"/>
          </w:tcPr>
          <w:p w14:paraId="5E2C0806" w14:textId="77777777" w:rsidR="00904CF0" w:rsidRPr="00096B86" w:rsidRDefault="00904CF0" w:rsidP="00904CF0">
            <w:pPr>
              <w:numPr>
                <w:ilvl w:val="0"/>
                <w:numId w:val="1"/>
              </w:numPr>
              <w:jc w:val="center"/>
              <w:rPr>
                <w:rFonts w:ascii="Gill Sans MT" w:hAnsi="Gill Sans MT" w:cs="Arial"/>
              </w:rPr>
            </w:pPr>
          </w:p>
        </w:tc>
        <w:tc>
          <w:tcPr>
            <w:tcW w:w="882" w:type="dxa"/>
          </w:tcPr>
          <w:p w14:paraId="5E2C0807" w14:textId="4CCD8A88" w:rsidR="00904CF0" w:rsidRPr="00096B86" w:rsidRDefault="00904CF0" w:rsidP="00904CF0">
            <w:pPr>
              <w:jc w:val="center"/>
              <w:rPr>
                <w:rFonts w:ascii="Gill Sans MT" w:hAnsi="Gill Sans MT" w:cs="Arial"/>
              </w:rPr>
            </w:pPr>
            <w:r>
              <w:rPr>
                <w:rFonts w:ascii="Gill Sans MT" w:hAnsi="Gill Sans MT" w:cs="Arial"/>
              </w:rPr>
              <w:t>3-366</w:t>
            </w:r>
          </w:p>
        </w:tc>
        <w:tc>
          <w:tcPr>
            <w:tcW w:w="1170" w:type="dxa"/>
          </w:tcPr>
          <w:p w14:paraId="5E2C0808" w14:textId="7E8FB0D0" w:rsidR="00904CF0" w:rsidRPr="00096B86" w:rsidRDefault="00904CF0" w:rsidP="00904CF0">
            <w:pPr>
              <w:jc w:val="center"/>
              <w:rPr>
                <w:rFonts w:ascii="Gill Sans MT" w:hAnsi="Gill Sans MT" w:cs="Arial"/>
              </w:rPr>
            </w:pPr>
            <w:r>
              <w:rPr>
                <w:rFonts w:ascii="Gill Sans MT" w:hAnsi="Gill Sans MT" w:cs="Arial"/>
              </w:rPr>
              <w:t>27-36</w:t>
            </w:r>
          </w:p>
        </w:tc>
        <w:tc>
          <w:tcPr>
            <w:tcW w:w="1440" w:type="dxa"/>
          </w:tcPr>
          <w:p w14:paraId="5E2C080A" w14:textId="47C43FF2" w:rsidR="00904CF0" w:rsidRPr="00096B86" w:rsidRDefault="00904CF0" w:rsidP="00904CF0">
            <w:pPr>
              <w:jc w:val="center"/>
              <w:rPr>
                <w:rFonts w:ascii="Gill Sans MT" w:hAnsi="Gill Sans MT" w:cs="Arial"/>
              </w:rPr>
            </w:pPr>
            <w:r>
              <w:rPr>
                <w:rFonts w:ascii="Gill Sans MT" w:hAnsi="Gill Sans MT" w:cs="Arial"/>
              </w:rPr>
              <w:t>EPA</w:t>
            </w:r>
          </w:p>
        </w:tc>
        <w:tc>
          <w:tcPr>
            <w:tcW w:w="4951" w:type="dxa"/>
          </w:tcPr>
          <w:p w14:paraId="5E2C080B" w14:textId="0B0DD68F" w:rsidR="00904CF0" w:rsidRPr="00F471E1" w:rsidRDefault="00904CF0" w:rsidP="00904CF0">
            <w:pPr>
              <w:autoSpaceDE w:val="0"/>
              <w:autoSpaceDN w:val="0"/>
              <w:adjustRightInd w:val="0"/>
              <w:rPr>
                <w:color w:val="0000FF"/>
                <w:sz w:val="22"/>
                <w:szCs w:val="22"/>
              </w:rPr>
            </w:pPr>
            <w:r>
              <w:rPr>
                <w:rFonts w:ascii="Gill Sans MT" w:hAnsi="Gill Sans MT" w:cs="Arial"/>
              </w:rPr>
              <w:t>W</w:t>
            </w:r>
            <w:r w:rsidRPr="00821AF8">
              <w:rPr>
                <w:rFonts w:ascii="Gill Sans MT" w:hAnsi="Gill Sans MT" w:cs="Arial"/>
              </w:rPr>
              <w:t xml:space="preserve">e continue to recommend </w:t>
            </w:r>
            <w:r w:rsidR="0082249A">
              <w:rPr>
                <w:rFonts w:ascii="Gill Sans MT" w:hAnsi="Gill Sans MT" w:cs="Arial"/>
              </w:rPr>
              <w:t xml:space="preserve">that the BLM not </w:t>
            </w:r>
            <w:r>
              <w:rPr>
                <w:rFonts w:ascii="Gill Sans MT" w:hAnsi="Gill Sans MT" w:cs="Arial"/>
              </w:rPr>
              <w:t xml:space="preserve">draw conclusions regarding potential air quality impacts to Kaktovik based on air quality analyses </w:t>
            </w:r>
            <w:r w:rsidRPr="00F471E1">
              <w:rPr>
                <w:rFonts w:ascii="Gill Sans MT" w:hAnsi="Gill Sans MT" w:cs="Arial"/>
              </w:rPr>
              <w:t>conducted for previous projects, for example</w:t>
            </w:r>
            <w:r w:rsidR="0082249A">
              <w:rPr>
                <w:rFonts w:ascii="Gill Sans MT" w:hAnsi="Gill Sans MT" w:cs="Arial"/>
              </w:rPr>
              <w:t>,</w:t>
            </w:r>
            <w:r w:rsidRPr="00F471E1">
              <w:rPr>
                <w:rFonts w:ascii="Gill Sans MT" w:hAnsi="Gill Sans MT" w:cs="Arial"/>
              </w:rPr>
              <w:t xml:space="preserve"> the statement that “</w:t>
            </w:r>
            <w:r w:rsidRPr="00F471E1">
              <w:rPr>
                <w:rFonts w:ascii="Gill Sans MT" w:hAnsi="Gill Sans MT"/>
              </w:rPr>
              <w:t>Based on other oil and gas development on the North Slope, it is unlikely that air emissions during any stage of oil and gas development would reach levels that could increase respiratory or cardiovascular disease rates for Kaktovik residents.</w:t>
            </w:r>
            <w:r>
              <w:rPr>
                <w:rFonts w:ascii="Gill Sans MT" w:hAnsi="Gill Sans MT"/>
              </w:rPr>
              <w:t>”</w:t>
            </w:r>
            <w:r w:rsidRPr="00F471E1">
              <w:rPr>
                <w:rFonts w:ascii="Gill Sans MT" w:hAnsi="Gill Sans MT"/>
              </w:rPr>
              <w:t xml:space="preserve"> If such </w:t>
            </w:r>
            <w:r w:rsidR="0082249A">
              <w:rPr>
                <w:rFonts w:ascii="Gill Sans MT" w:hAnsi="Gill Sans MT"/>
              </w:rPr>
              <w:t xml:space="preserve">broad </w:t>
            </w:r>
            <w:r w:rsidRPr="00F471E1">
              <w:rPr>
                <w:rFonts w:ascii="Gill Sans MT" w:hAnsi="Gill Sans MT"/>
              </w:rPr>
              <w:t>statements</w:t>
            </w:r>
            <w:r w:rsidR="0082249A">
              <w:rPr>
                <w:rFonts w:ascii="Gill Sans MT" w:hAnsi="Gill Sans MT"/>
              </w:rPr>
              <w:t xml:space="preserve"> regarding impacts to Kaktovik residents</w:t>
            </w:r>
            <w:r w:rsidRPr="00F471E1">
              <w:rPr>
                <w:rFonts w:ascii="Gill Sans MT" w:hAnsi="Gill Sans MT"/>
              </w:rPr>
              <w:t xml:space="preserve"> </w:t>
            </w:r>
            <w:r>
              <w:rPr>
                <w:rFonts w:ascii="Gill Sans MT" w:hAnsi="Gill Sans MT"/>
              </w:rPr>
              <w:t>remain in the Final EIS, it would be helpful</w:t>
            </w:r>
            <w:r w:rsidR="0082249A">
              <w:rPr>
                <w:rFonts w:ascii="Gill Sans MT" w:hAnsi="Gill Sans MT"/>
              </w:rPr>
              <w:t xml:space="preserve"> for decision makers and the public</w:t>
            </w:r>
            <w:r>
              <w:rPr>
                <w:rFonts w:ascii="Gill Sans MT" w:hAnsi="Gill Sans MT"/>
              </w:rPr>
              <w:t xml:space="preserve"> to </w:t>
            </w:r>
            <w:r w:rsidR="0082249A">
              <w:rPr>
                <w:rFonts w:ascii="Gill Sans MT" w:hAnsi="Gill Sans MT"/>
              </w:rPr>
              <w:t>understand</w:t>
            </w:r>
            <w:r>
              <w:rPr>
                <w:rFonts w:ascii="Gill Sans MT" w:hAnsi="Gill Sans MT"/>
              </w:rPr>
              <w:t xml:space="preserve"> how the d</w:t>
            </w:r>
            <w:r w:rsidRPr="00821AF8">
              <w:rPr>
                <w:rFonts w:ascii="Gill Sans MT" w:hAnsi="Gill Sans MT" w:cs="Arial"/>
              </w:rPr>
              <w:t>istance from the nearest Kaktovik residence to potential oil and gas facility location</w:t>
            </w:r>
            <w:r w:rsidR="0082249A">
              <w:rPr>
                <w:rFonts w:ascii="Gill Sans MT" w:hAnsi="Gill Sans MT" w:cs="Arial"/>
              </w:rPr>
              <w:t>s</w:t>
            </w:r>
            <w:r w:rsidRPr="00821AF8">
              <w:rPr>
                <w:rFonts w:ascii="Gill Sans MT" w:hAnsi="Gill Sans MT" w:cs="Arial"/>
              </w:rPr>
              <w:t xml:space="preserve"> compare</w:t>
            </w:r>
            <w:r>
              <w:rPr>
                <w:rFonts w:ascii="Gill Sans MT" w:hAnsi="Gill Sans MT" w:cs="Arial"/>
              </w:rPr>
              <w:t>s</w:t>
            </w:r>
            <w:r w:rsidRPr="00821AF8">
              <w:rPr>
                <w:rFonts w:ascii="Gill Sans MT" w:hAnsi="Gill Sans MT" w:cs="Arial"/>
              </w:rPr>
              <w:t xml:space="preserve"> to the proximity of Nuiqsut to oil and gas facilities</w:t>
            </w:r>
            <w:r>
              <w:rPr>
                <w:rFonts w:ascii="Gill Sans MT" w:hAnsi="Gill Sans MT" w:cs="Arial"/>
              </w:rPr>
              <w:t xml:space="preserve"> analyzed in previous EISs.</w:t>
            </w:r>
          </w:p>
        </w:tc>
        <w:tc>
          <w:tcPr>
            <w:tcW w:w="908" w:type="dxa"/>
          </w:tcPr>
          <w:p w14:paraId="3DD2A2A5" w14:textId="77777777" w:rsidR="00904CF0" w:rsidRPr="00096B86" w:rsidRDefault="00904CF0" w:rsidP="00904CF0">
            <w:pPr>
              <w:rPr>
                <w:rFonts w:ascii="Gill Sans MT" w:hAnsi="Gill Sans MT" w:cs="Arial"/>
              </w:rPr>
            </w:pPr>
          </w:p>
        </w:tc>
        <w:tc>
          <w:tcPr>
            <w:tcW w:w="3462" w:type="dxa"/>
          </w:tcPr>
          <w:p w14:paraId="5E2C080C" w14:textId="5AB3C67D" w:rsidR="00904CF0" w:rsidRPr="00096B86" w:rsidRDefault="00904CF0" w:rsidP="00904CF0">
            <w:pPr>
              <w:rPr>
                <w:rFonts w:ascii="Gill Sans MT" w:hAnsi="Gill Sans MT" w:cs="Arial"/>
              </w:rPr>
            </w:pPr>
          </w:p>
        </w:tc>
      </w:tr>
      <w:tr w:rsidR="00904CF0" w:rsidRPr="00096B86" w14:paraId="5E2C0815" w14:textId="77777777" w:rsidTr="00283AB9">
        <w:trPr>
          <w:cantSplit/>
          <w:jc w:val="center"/>
        </w:trPr>
        <w:tc>
          <w:tcPr>
            <w:tcW w:w="748" w:type="dxa"/>
          </w:tcPr>
          <w:p w14:paraId="5E2C080E" w14:textId="77777777" w:rsidR="00904CF0" w:rsidRPr="00096B86" w:rsidRDefault="00904CF0" w:rsidP="00904CF0">
            <w:pPr>
              <w:numPr>
                <w:ilvl w:val="0"/>
                <w:numId w:val="1"/>
              </w:numPr>
              <w:jc w:val="center"/>
              <w:rPr>
                <w:rFonts w:ascii="Gill Sans MT" w:hAnsi="Gill Sans MT" w:cs="Arial"/>
              </w:rPr>
            </w:pPr>
          </w:p>
        </w:tc>
        <w:tc>
          <w:tcPr>
            <w:tcW w:w="882" w:type="dxa"/>
          </w:tcPr>
          <w:p w14:paraId="5E2C080F" w14:textId="65F815E5" w:rsidR="00904CF0" w:rsidRPr="00096B86" w:rsidRDefault="00904CF0" w:rsidP="00904CF0">
            <w:pPr>
              <w:jc w:val="center"/>
              <w:rPr>
                <w:rFonts w:ascii="Gill Sans MT" w:hAnsi="Gill Sans MT" w:cs="Arial"/>
              </w:rPr>
            </w:pPr>
            <w:r>
              <w:rPr>
                <w:rFonts w:ascii="Gill Sans MT" w:hAnsi="Gill Sans MT" w:cs="Arial"/>
              </w:rPr>
              <w:t>B-16</w:t>
            </w:r>
          </w:p>
        </w:tc>
        <w:tc>
          <w:tcPr>
            <w:tcW w:w="1170" w:type="dxa"/>
          </w:tcPr>
          <w:p w14:paraId="5E2C0810" w14:textId="51D21519" w:rsidR="00904CF0" w:rsidRPr="00096B86" w:rsidRDefault="00904CF0" w:rsidP="00904CF0">
            <w:pPr>
              <w:jc w:val="center"/>
              <w:rPr>
                <w:rFonts w:ascii="Gill Sans MT" w:hAnsi="Gill Sans MT" w:cs="Arial"/>
              </w:rPr>
            </w:pPr>
            <w:r>
              <w:rPr>
                <w:rFonts w:ascii="Gill Sans MT" w:hAnsi="Gill Sans MT" w:cs="Arial"/>
              </w:rPr>
              <w:t>30-32</w:t>
            </w:r>
          </w:p>
        </w:tc>
        <w:tc>
          <w:tcPr>
            <w:tcW w:w="1440" w:type="dxa"/>
          </w:tcPr>
          <w:p w14:paraId="5E2C0812" w14:textId="46AA4BAB" w:rsidR="00904CF0" w:rsidRPr="00096B86" w:rsidRDefault="00904CF0" w:rsidP="00904CF0">
            <w:pPr>
              <w:jc w:val="center"/>
              <w:rPr>
                <w:rFonts w:ascii="Gill Sans MT" w:hAnsi="Gill Sans MT" w:cs="Arial"/>
              </w:rPr>
            </w:pPr>
            <w:r>
              <w:rPr>
                <w:rFonts w:ascii="Gill Sans MT" w:hAnsi="Gill Sans MT" w:cs="Arial"/>
              </w:rPr>
              <w:t>EPA</w:t>
            </w:r>
          </w:p>
        </w:tc>
        <w:tc>
          <w:tcPr>
            <w:tcW w:w="4951" w:type="dxa"/>
          </w:tcPr>
          <w:p w14:paraId="5E2C0813" w14:textId="72194304" w:rsidR="00904CF0" w:rsidRPr="00096B86" w:rsidRDefault="00904CF0" w:rsidP="00904CF0">
            <w:pPr>
              <w:rPr>
                <w:rFonts w:ascii="Gill Sans MT" w:hAnsi="Gill Sans MT" w:cs="Arial"/>
              </w:rPr>
            </w:pPr>
            <w:bookmarkStart w:id="2" w:name="_Hlk15042730"/>
            <w:r>
              <w:rPr>
                <w:rFonts w:ascii="Gill Sans MT" w:hAnsi="Gill Sans MT" w:cs="Arial"/>
              </w:rPr>
              <w:t xml:space="preserve">We appreciate the additional information added to Appendix B Reasonably Foreseeable Development Scenario to clarify how drill cuttings would be disposed during exploration and development phases. However, </w:t>
            </w:r>
            <w:r w:rsidR="0082249A">
              <w:rPr>
                <w:rFonts w:ascii="Gill Sans MT" w:hAnsi="Gill Sans MT" w:cs="Arial"/>
              </w:rPr>
              <w:t xml:space="preserve">we note that </w:t>
            </w:r>
            <w:r>
              <w:rPr>
                <w:rFonts w:ascii="Gill Sans MT" w:hAnsi="Gill Sans MT" w:cs="Arial"/>
              </w:rPr>
              <w:t xml:space="preserve">the document </w:t>
            </w:r>
            <w:r w:rsidRPr="005F4683">
              <w:rPr>
                <w:rFonts w:ascii="Gill Sans MT" w:hAnsi="Gill Sans MT" w:cs="Arial"/>
              </w:rPr>
              <w:t>incorrectly states that Class I or Class I</w:t>
            </w:r>
            <w:r w:rsidR="00593AD7">
              <w:rPr>
                <w:rFonts w:ascii="Gill Sans MT" w:hAnsi="Gill Sans MT" w:cs="Arial"/>
              </w:rPr>
              <w:t>I</w:t>
            </w:r>
            <w:r w:rsidRPr="005F4683">
              <w:rPr>
                <w:rFonts w:ascii="Gill Sans MT" w:hAnsi="Gill Sans MT" w:cs="Arial"/>
              </w:rPr>
              <w:t xml:space="preserve"> disposal wells would be regulated by ADEC. As is correctly described in Appendix D Laws and Regulations, </w:t>
            </w:r>
            <w:r w:rsidRPr="005F4683">
              <w:rPr>
                <w:rFonts w:ascii="Gill Sans MT" w:hAnsi="Gill Sans MT"/>
                <w:lang w:val="en-CA"/>
              </w:rPr>
              <w:t>the EPA has the authority to regulate Underground Injection Control (UIC) wells under the Safe Drinking Water Act. In Alaska, EPA directly implements the program for UIC well classes I, III, IV, V, and VI, but has delegated the implementation of the program for UIC well class II to the Alaska Oil and Gas Conservation Commission.</w:t>
            </w:r>
            <w:bookmarkEnd w:id="2"/>
            <w:r w:rsidR="0082249A">
              <w:rPr>
                <w:rFonts w:ascii="Gill Sans MT" w:hAnsi="Gill Sans MT"/>
                <w:lang w:val="en-CA"/>
              </w:rPr>
              <w:t xml:space="preserve"> If the BLM has questions about the EPA’s regulation of Class I wells, please feel free to contact us for more information. </w:t>
            </w:r>
          </w:p>
        </w:tc>
        <w:tc>
          <w:tcPr>
            <w:tcW w:w="908" w:type="dxa"/>
          </w:tcPr>
          <w:p w14:paraId="75032A4F" w14:textId="77777777" w:rsidR="00904CF0" w:rsidRPr="00096B86" w:rsidRDefault="00904CF0" w:rsidP="00904CF0">
            <w:pPr>
              <w:rPr>
                <w:rFonts w:ascii="Gill Sans MT" w:hAnsi="Gill Sans MT" w:cs="Arial"/>
              </w:rPr>
            </w:pPr>
          </w:p>
        </w:tc>
        <w:tc>
          <w:tcPr>
            <w:tcW w:w="3462" w:type="dxa"/>
          </w:tcPr>
          <w:p w14:paraId="5E2C0814" w14:textId="54B669BC" w:rsidR="00904CF0" w:rsidRPr="00096B86" w:rsidRDefault="00904CF0" w:rsidP="00904CF0">
            <w:pPr>
              <w:rPr>
                <w:rFonts w:ascii="Gill Sans MT" w:hAnsi="Gill Sans MT" w:cs="Arial"/>
              </w:rPr>
            </w:pPr>
          </w:p>
        </w:tc>
      </w:tr>
      <w:tr w:rsidR="00904CF0" w:rsidRPr="00096B86" w14:paraId="5E2C081D" w14:textId="77777777" w:rsidTr="00283AB9">
        <w:trPr>
          <w:cantSplit/>
          <w:jc w:val="center"/>
        </w:trPr>
        <w:tc>
          <w:tcPr>
            <w:tcW w:w="748" w:type="dxa"/>
          </w:tcPr>
          <w:p w14:paraId="5E2C0816" w14:textId="77777777" w:rsidR="00904CF0" w:rsidRPr="00096B86" w:rsidRDefault="00904CF0" w:rsidP="00904CF0">
            <w:pPr>
              <w:numPr>
                <w:ilvl w:val="0"/>
                <w:numId w:val="1"/>
              </w:numPr>
              <w:jc w:val="center"/>
              <w:rPr>
                <w:rFonts w:ascii="Gill Sans MT" w:hAnsi="Gill Sans MT" w:cs="Arial"/>
              </w:rPr>
            </w:pPr>
          </w:p>
        </w:tc>
        <w:tc>
          <w:tcPr>
            <w:tcW w:w="882" w:type="dxa"/>
          </w:tcPr>
          <w:p w14:paraId="5E2C0817" w14:textId="7B1995BB" w:rsidR="00904CF0" w:rsidRPr="00096B86" w:rsidRDefault="00904CF0" w:rsidP="00904CF0">
            <w:pPr>
              <w:jc w:val="center"/>
              <w:rPr>
                <w:rFonts w:ascii="Gill Sans MT" w:hAnsi="Gill Sans MT" w:cs="Arial"/>
              </w:rPr>
            </w:pPr>
          </w:p>
        </w:tc>
        <w:tc>
          <w:tcPr>
            <w:tcW w:w="1170" w:type="dxa"/>
          </w:tcPr>
          <w:p w14:paraId="5E2C0818" w14:textId="1AC46313" w:rsidR="00904CF0" w:rsidRPr="00096B86" w:rsidRDefault="00904CF0" w:rsidP="00904CF0">
            <w:pPr>
              <w:jc w:val="center"/>
              <w:rPr>
                <w:rFonts w:ascii="Gill Sans MT" w:hAnsi="Gill Sans MT" w:cs="Arial"/>
              </w:rPr>
            </w:pPr>
          </w:p>
        </w:tc>
        <w:tc>
          <w:tcPr>
            <w:tcW w:w="1440" w:type="dxa"/>
          </w:tcPr>
          <w:p w14:paraId="5E2C081A" w14:textId="77777777" w:rsidR="00904CF0" w:rsidRPr="00096B86" w:rsidRDefault="00904CF0" w:rsidP="00904CF0">
            <w:pPr>
              <w:jc w:val="center"/>
              <w:rPr>
                <w:rFonts w:ascii="Gill Sans MT" w:hAnsi="Gill Sans MT" w:cs="Arial"/>
              </w:rPr>
            </w:pPr>
          </w:p>
        </w:tc>
        <w:tc>
          <w:tcPr>
            <w:tcW w:w="4951" w:type="dxa"/>
          </w:tcPr>
          <w:p w14:paraId="5E2C081B" w14:textId="41DCBE5F" w:rsidR="00904CF0" w:rsidRPr="00725D1A" w:rsidRDefault="00904CF0" w:rsidP="00904CF0">
            <w:pPr>
              <w:autoSpaceDE w:val="0"/>
              <w:autoSpaceDN w:val="0"/>
              <w:adjustRightInd w:val="0"/>
              <w:rPr>
                <w:rFonts w:ascii="Gill Sans MT" w:hAnsi="Gill Sans MT" w:cs="Arial"/>
              </w:rPr>
            </w:pPr>
          </w:p>
        </w:tc>
        <w:tc>
          <w:tcPr>
            <w:tcW w:w="908" w:type="dxa"/>
          </w:tcPr>
          <w:p w14:paraId="2D40B5A2" w14:textId="77777777" w:rsidR="00904CF0" w:rsidRPr="00096B86" w:rsidRDefault="00904CF0" w:rsidP="00904CF0">
            <w:pPr>
              <w:rPr>
                <w:rFonts w:ascii="Gill Sans MT" w:hAnsi="Gill Sans MT" w:cs="Arial"/>
              </w:rPr>
            </w:pPr>
          </w:p>
        </w:tc>
        <w:tc>
          <w:tcPr>
            <w:tcW w:w="3462" w:type="dxa"/>
          </w:tcPr>
          <w:p w14:paraId="5E2C081C" w14:textId="157B10D0" w:rsidR="00904CF0" w:rsidRPr="00096B86" w:rsidRDefault="00904CF0" w:rsidP="00904CF0">
            <w:pPr>
              <w:rPr>
                <w:rFonts w:ascii="Gill Sans MT" w:hAnsi="Gill Sans MT" w:cs="Arial"/>
              </w:rPr>
            </w:pPr>
          </w:p>
        </w:tc>
      </w:tr>
    </w:tbl>
    <w:p w14:paraId="5E2C08BE" w14:textId="77777777" w:rsidR="00CC34BD" w:rsidRPr="00F429D8" w:rsidRDefault="00CC34BD">
      <w:pPr>
        <w:rPr>
          <w:rFonts w:ascii="Gill Sans MT" w:hAnsi="Gill Sans MT" w:cs="Arial"/>
          <w:sz w:val="24"/>
          <w:szCs w:val="24"/>
        </w:rPr>
      </w:pPr>
    </w:p>
    <w:sectPr w:rsidR="00CC34BD" w:rsidRPr="00F429D8" w:rsidSect="00BC0FA5">
      <w:headerReference w:type="default" r:id="rId13"/>
      <w:footerReference w:type="default" r:id="rId14"/>
      <w:pgSz w:w="15840" w:h="12240" w:orient="landscape" w:code="1"/>
      <w:pgMar w:top="720" w:right="1080" w:bottom="720" w:left="1080" w:header="70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924DE" w14:textId="77777777" w:rsidR="00762407" w:rsidRDefault="00762407">
      <w:r>
        <w:separator/>
      </w:r>
    </w:p>
  </w:endnote>
  <w:endnote w:type="continuationSeparator" w:id="0">
    <w:p w14:paraId="7CD290BE" w14:textId="77777777" w:rsidR="00762407" w:rsidRDefault="00762407">
      <w:r>
        <w:continuationSeparator/>
      </w:r>
    </w:p>
  </w:endnote>
  <w:endnote w:type="continuationNotice" w:id="1">
    <w:p w14:paraId="052A3A22" w14:textId="77777777" w:rsidR="00762407" w:rsidRDefault="007624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G Omega">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mond (W1)">
    <w:altName w:val="Garamon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C08C3" w14:textId="237FC353" w:rsidR="00F648A4" w:rsidRPr="00F429D8" w:rsidRDefault="00F648A4" w:rsidP="007B29F9">
    <w:pPr>
      <w:pStyle w:val="Footer"/>
      <w:widowControl w:val="0"/>
      <w:tabs>
        <w:tab w:val="clear" w:pos="4320"/>
        <w:tab w:val="clear" w:pos="8640"/>
        <w:tab w:val="center" w:pos="6390"/>
        <w:tab w:val="right" w:pos="9360"/>
      </w:tabs>
      <w:rPr>
        <w:rFonts w:ascii="Gill Sans MT" w:hAnsi="Gill Sans MT" w:cs="Arial"/>
        <w:sz w:val="18"/>
        <w:szCs w:val="18"/>
      </w:rPr>
    </w:pPr>
    <w:r w:rsidRPr="00F429D8">
      <w:rPr>
        <w:rFonts w:ascii="Gill Sans MT" w:hAnsi="Gill Sans MT" w:cs="Arial"/>
        <w:sz w:val="18"/>
        <w:szCs w:val="18"/>
      </w:rPr>
      <w:t xml:space="preserve">Page </w:t>
    </w:r>
    <w:r w:rsidRPr="00F429D8">
      <w:rPr>
        <w:rStyle w:val="PageNumber"/>
        <w:rFonts w:ascii="Gill Sans MT" w:hAnsi="Gill Sans MT" w:cs="Arial"/>
        <w:szCs w:val="18"/>
      </w:rPr>
      <w:fldChar w:fldCharType="begin"/>
    </w:r>
    <w:r w:rsidRPr="00F429D8">
      <w:rPr>
        <w:rStyle w:val="PageNumber"/>
        <w:rFonts w:ascii="Gill Sans MT" w:hAnsi="Gill Sans MT" w:cs="Arial"/>
        <w:szCs w:val="18"/>
      </w:rPr>
      <w:instrText xml:space="preserve"> PAGE </w:instrText>
    </w:r>
    <w:r w:rsidRPr="00F429D8">
      <w:rPr>
        <w:rStyle w:val="PageNumber"/>
        <w:rFonts w:ascii="Gill Sans MT" w:hAnsi="Gill Sans MT" w:cs="Arial"/>
        <w:szCs w:val="18"/>
      </w:rPr>
      <w:fldChar w:fldCharType="separate"/>
    </w:r>
    <w:r w:rsidR="00A40FB5">
      <w:rPr>
        <w:rStyle w:val="PageNumber"/>
        <w:rFonts w:ascii="Gill Sans MT" w:hAnsi="Gill Sans MT" w:cs="Arial"/>
        <w:noProof/>
        <w:szCs w:val="18"/>
      </w:rPr>
      <w:t>1</w:t>
    </w:r>
    <w:r w:rsidRPr="00F429D8">
      <w:rPr>
        <w:rStyle w:val="PageNumber"/>
        <w:rFonts w:ascii="Gill Sans MT" w:hAnsi="Gill Sans MT" w:cs="Arial"/>
        <w:szCs w:val="18"/>
      </w:rPr>
      <w:fldChar w:fldCharType="end"/>
    </w:r>
    <w:r w:rsidRPr="00F429D8">
      <w:rPr>
        <w:rStyle w:val="PageNumber"/>
        <w:rFonts w:ascii="Gill Sans MT" w:hAnsi="Gill Sans MT" w:cs="Arial"/>
        <w:szCs w:val="18"/>
      </w:rPr>
      <w:t xml:space="preserve"> of</w:t>
    </w:r>
    <w:r>
      <w:rPr>
        <w:rStyle w:val="PageNumber"/>
        <w:rFonts w:ascii="Gill Sans MT" w:hAnsi="Gill Sans MT" w:cs="Arial"/>
        <w:szCs w:val="18"/>
      </w:rPr>
      <w:t xml:space="preserve"> 2</w:t>
    </w:r>
    <w:r w:rsidRPr="00F429D8">
      <w:rPr>
        <w:rStyle w:val="PageNumber"/>
        <w:rFonts w:ascii="Gill Sans MT" w:hAnsi="Gill Sans MT" w:cs="Arial"/>
        <w:szCs w:val="18"/>
      </w:rPr>
      <w:tab/>
    </w:r>
    <w:r w:rsidR="00560E2C">
      <w:rPr>
        <w:rStyle w:val="PageNumber"/>
        <w:rFonts w:ascii="Gill Sans MT" w:hAnsi="Gill Sans MT" w:cs="Arial"/>
        <w:szCs w:val="18"/>
      </w:rPr>
      <w:t xml:space="preserve">Admin </w:t>
    </w:r>
    <w:r w:rsidR="00EE4218">
      <w:rPr>
        <w:rStyle w:val="PageNumber"/>
        <w:rFonts w:ascii="Gill Sans MT" w:hAnsi="Gill Sans MT" w:cs="Arial"/>
        <w:szCs w:val="18"/>
      </w:rPr>
      <w:t>Final</w:t>
    </w:r>
    <w:r w:rsidR="00560E2C">
      <w:rPr>
        <w:rStyle w:val="PageNumber"/>
        <w:rFonts w:ascii="Gill Sans MT" w:hAnsi="Gill Sans MT" w:cs="Arial"/>
        <w:szCs w:val="18"/>
      </w:rPr>
      <w:t xml:space="preserve"> EIS for BLM and Cooperating Agency Review: </w:t>
    </w:r>
    <w:r w:rsidR="00EE4218">
      <w:rPr>
        <w:rStyle w:val="PageNumber"/>
        <w:rFonts w:ascii="Gill Sans MT" w:hAnsi="Gill Sans MT" w:cs="Arial"/>
        <w:szCs w:val="18"/>
      </w:rPr>
      <w:t>July 22,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42A6F" w14:textId="458CBE50" w:rsidR="00F648A4" w:rsidRPr="00444B3A" w:rsidRDefault="00F648A4" w:rsidP="003F66C5">
    <w:pPr>
      <w:pStyle w:val="Footer"/>
      <w:widowControl w:val="0"/>
      <w:tabs>
        <w:tab w:val="clear" w:pos="4320"/>
        <w:tab w:val="clear" w:pos="8640"/>
        <w:tab w:val="center" w:pos="6120"/>
        <w:tab w:val="right" w:pos="13680"/>
      </w:tabs>
      <w:rPr>
        <w:rFonts w:ascii="Gill Sans MT" w:hAnsi="Gill Sans MT"/>
        <w:sz w:val="18"/>
        <w:szCs w:val="18"/>
      </w:rPr>
    </w:pPr>
    <w:r w:rsidRPr="00E9568D">
      <w:rPr>
        <w:rFonts w:ascii="Gill Sans MT" w:hAnsi="Gill Sans MT" w:cs="Arial"/>
        <w:sz w:val="18"/>
        <w:szCs w:val="18"/>
        <w:vertAlign w:val="superscript"/>
      </w:rPr>
      <w:t>1</w:t>
    </w:r>
    <w:r w:rsidRPr="00E9568D">
      <w:rPr>
        <w:rFonts w:ascii="Gill Sans MT" w:hAnsi="Gill Sans MT" w:cs="Arial"/>
        <w:sz w:val="18"/>
        <w:szCs w:val="18"/>
      </w:rPr>
      <w:t xml:space="preserve"> </w:t>
    </w:r>
    <w:r w:rsidRPr="00E9568D">
      <w:rPr>
        <w:rFonts w:ascii="Gill Sans MT" w:hAnsi="Gill Sans MT"/>
        <w:sz w:val="18"/>
        <w:szCs w:val="18"/>
      </w:rPr>
      <w:t>A = Comment accepted; R = Comment rejected with explanation; M = Comment-response modified</w:t>
    </w:r>
  </w:p>
  <w:p w14:paraId="39112F5C" w14:textId="77777777" w:rsidR="00F648A4" w:rsidRDefault="00F648A4" w:rsidP="003F66C5">
    <w:pPr>
      <w:pStyle w:val="Footer"/>
      <w:widowControl w:val="0"/>
      <w:tabs>
        <w:tab w:val="clear" w:pos="4320"/>
        <w:tab w:val="clear" w:pos="8640"/>
        <w:tab w:val="center" w:pos="6120"/>
        <w:tab w:val="right" w:pos="13680"/>
      </w:tabs>
      <w:rPr>
        <w:rFonts w:ascii="Gill Sans MT" w:hAnsi="Gill Sans MT" w:cs="Arial"/>
        <w:sz w:val="18"/>
        <w:szCs w:val="18"/>
      </w:rPr>
    </w:pPr>
  </w:p>
  <w:p w14:paraId="5E2C08C7" w14:textId="37C89314" w:rsidR="00F648A4" w:rsidRPr="00F429D8" w:rsidRDefault="00F648A4" w:rsidP="003F66C5">
    <w:pPr>
      <w:pStyle w:val="Footer"/>
      <w:widowControl w:val="0"/>
      <w:tabs>
        <w:tab w:val="clear" w:pos="4320"/>
        <w:tab w:val="clear" w:pos="8640"/>
        <w:tab w:val="center" w:pos="6120"/>
        <w:tab w:val="right" w:pos="13680"/>
      </w:tabs>
      <w:rPr>
        <w:rFonts w:ascii="Gill Sans MT" w:hAnsi="Gill Sans MT" w:cs="Arial"/>
        <w:sz w:val="18"/>
        <w:szCs w:val="18"/>
      </w:rPr>
    </w:pPr>
    <w:r w:rsidRPr="00F429D8">
      <w:rPr>
        <w:rFonts w:ascii="Gill Sans MT" w:hAnsi="Gill Sans MT" w:cs="Arial"/>
        <w:sz w:val="18"/>
        <w:szCs w:val="18"/>
      </w:rPr>
      <w:t xml:space="preserve">Page </w:t>
    </w:r>
    <w:r w:rsidRPr="00F429D8">
      <w:rPr>
        <w:rStyle w:val="PageNumber"/>
        <w:rFonts w:ascii="Gill Sans MT" w:hAnsi="Gill Sans MT" w:cs="Arial"/>
        <w:szCs w:val="18"/>
      </w:rPr>
      <w:fldChar w:fldCharType="begin"/>
    </w:r>
    <w:r w:rsidRPr="00F429D8">
      <w:rPr>
        <w:rStyle w:val="PageNumber"/>
        <w:rFonts w:ascii="Gill Sans MT" w:hAnsi="Gill Sans MT" w:cs="Arial"/>
        <w:szCs w:val="18"/>
      </w:rPr>
      <w:instrText xml:space="preserve"> PAGE </w:instrText>
    </w:r>
    <w:r w:rsidRPr="00F429D8">
      <w:rPr>
        <w:rStyle w:val="PageNumber"/>
        <w:rFonts w:ascii="Gill Sans MT" w:hAnsi="Gill Sans MT" w:cs="Arial"/>
        <w:szCs w:val="18"/>
      </w:rPr>
      <w:fldChar w:fldCharType="separate"/>
    </w:r>
    <w:r w:rsidR="00A40FB5">
      <w:rPr>
        <w:rStyle w:val="PageNumber"/>
        <w:rFonts w:ascii="Gill Sans MT" w:hAnsi="Gill Sans MT" w:cs="Arial"/>
        <w:noProof/>
        <w:szCs w:val="18"/>
      </w:rPr>
      <w:t>2</w:t>
    </w:r>
    <w:r w:rsidRPr="00F429D8">
      <w:rPr>
        <w:rStyle w:val="PageNumber"/>
        <w:rFonts w:ascii="Gill Sans MT" w:hAnsi="Gill Sans MT" w:cs="Arial"/>
        <w:szCs w:val="18"/>
      </w:rPr>
      <w:fldChar w:fldCharType="end"/>
    </w:r>
    <w:r w:rsidRPr="00F429D8">
      <w:rPr>
        <w:rStyle w:val="PageNumber"/>
        <w:rFonts w:ascii="Gill Sans MT" w:hAnsi="Gill Sans MT" w:cs="Arial"/>
        <w:szCs w:val="18"/>
      </w:rPr>
      <w:t xml:space="preserve"> of </w:t>
    </w:r>
    <w:r>
      <w:rPr>
        <w:rStyle w:val="PageNumber"/>
        <w:rFonts w:ascii="Gill Sans MT" w:hAnsi="Gill Sans MT" w:cs="Arial"/>
        <w:szCs w:val="18"/>
      </w:rPr>
      <w:t>2</w:t>
    </w:r>
    <w:r w:rsidRPr="00F429D8">
      <w:rPr>
        <w:rStyle w:val="PageNumber"/>
        <w:rFonts w:ascii="Gill Sans MT" w:hAnsi="Gill Sans MT" w:cs="Arial"/>
        <w:szCs w:val="18"/>
      </w:rPr>
      <w:tab/>
    </w:r>
    <w:r>
      <w:rPr>
        <w:rStyle w:val="PageNumber"/>
        <w:rFonts w:ascii="Gill Sans MT" w:hAnsi="Gill Sans MT" w:cs="Arial"/>
        <w:szCs w:val="18"/>
      </w:rPr>
      <w:tab/>
    </w:r>
    <w:r w:rsidR="00560E2C">
      <w:rPr>
        <w:rStyle w:val="PageNumber"/>
        <w:rFonts w:ascii="Gill Sans MT" w:hAnsi="Gill Sans MT" w:cs="Arial"/>
        <w:szCs w:val="18"/>
      </w:rPr>
      <w:t xml:space="preserve">Admin </w:t>
    </w:r>
    <w:r w:rsidR="00EE4218">
      <w:rPr>
        <w:rStyle w:val="PageNumber"/>
        <w:rFonts w:ascii="Gill Sans MT" w:hAnsi="Gill Sans MT" w:cs="Arial"/>
        <w:szCs w:val="18"/>
      </w:rPr>
      <w:t>Final</w:t>
    </w:r>
    <w:r w:rsidR="00560E2C">
      <w:rPr>
        <w:rStyle w:val="PageNumber"/>
        <w:rFonts w:ascii="Gill Sans MT" w:hAnsi="Gill Sans MT" w:cs="Arial"/>
        <w:szCs w:val="18"/>
      </w:rPr>
      <w:t xml:space="preserve"> EIS</w:t>
    </w:r>
    <w:r>
      <w:rPr>
        <w:rStyle w:val="PageNumber"/>
        <w:rFonts w:ascii="Gill Sans MT" w:hAnsi="Gill Sans MT" w:cs="Arial"/>
        <w:szCs w:val="18"/>
      </w:rPr>
      <w:t xml:space="preserve"> for </w:t>
    </w:r>
    <w:r w:rsidR="00560E2C">
      <w:rPr>
        <w:rStyle w:val="PageNumber"/>
        <w:rFonts w:ascii="Gill Sans MT" w:hAnsi="Gill Sans MT" w:cs="Arial"/>
        <w:szCs w:val="18"/>
      </w:rPr>
      <w:t xml:space="preserve">BLM and </w:t>
    </w:r>
    <w:r>
      <w:rPr>
        <w:rStyle w:val="PageNumber"/>
        <w:rFonts w:ascii="Gill Sans MT" w:hAnsi="Gill Sans MT" w:cs="Arial"/>
        <w:szCs w:val="18"/>
      </w:rPr>
      <w:t xml:space="preserve">Cooperating Agency Review: </w:t>
    </w:r>
    <w:r w:rsidR="00EE4218">
      <w:rPr>
        <w:rStyle w:val="PageNumber"/>
        <w:rFonts w:ascii="Gill Sans MT" w:hAnsi="Gill Sans MT" w:cs="Arial"/>
        <w:szCs w:val="18"/>
      </w:rPr>
      <w:t>July 22,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B890B" w14:textId="77777777" w:rsidR="00762407" w:rsidRDefault="00762407">
      <w:r>
        <w:separator/>
      </w:r>
    </w:p>
  </w:footnote>
  <w:footnote w:type="continuationSeparator" w:id="0">
    <w:p w14:paraId="60C85524" w14:textId="77777777" w:rsidR="00762407" w:rsidRDefault="00762407">
      <w:r>
        <w:continuationSeparator/>
      </w:r>
    </w:p>
  </w:footnote>
  <w:footnote w:type="continuationNotice" w:id="1">
    <w:p w14:paraId="780FC983" w14:textId="77777777" w:rsidR="00762407" w:rsidRDefault="007624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C08C4" w14:textId="3F10CBCF" w:rsidR="00F648A4" w:rsidRPr="003F66C5" w:rsidRDefault="00A40FB5">
    <w:pPr>
      <w:pStyle w:val="Header"/>
      <w:tabs>
        <w:tab w:val="clear" w:pos="4320"/>
        <w:tab w:val="clear" w:pos="8640"/>
        <w:tab w:val="center" w:pos="4680"/>
        <w:tab w:val="right" w:pos="9360"/>
      </w:tabs>
      <w:jc w:val="center"/>
      <w:rPr>
        <w:rFonts w:ascii="Gill Sans MT" w:hAnsi="Gill Sans MT" w:cs="Arial"/>
        <w:b/>
        <w:smallCaps/>
        <w:sz w:val="22"/>
        <w:szCs w:val="22"/>
      </w:rPr>
    </w:pPr>
    <w:r>
      <w:rPr>
        <w:rFonts w:ascii="Gill Sans MT" w:hAnsi="Gill Sans MT" w:cs="Arial"/>
        <w:b/>
        <w:smallCaps/>
        <w:sz w:val="22"/>
        <w:szCs w:val="22"/>
      </w:rPr>
      <w:t>Coastal Plain Oil and Gas Leasing Program</w:t>
    </w:r>
  </w:p>
  <w:p w14:paraId="5E2C08C5" w14:textId="46D02DCC" w:rsidR="00F648A4" w:rsidRPr="003F66C5" w:rsidRDefault="00F648A4">
    <w:pPr>
      <w:pStyle w:val="Header"/>
      <w:tabs>
        <w:tab w:val="clear" w:pos="4320"/>
        <w:tab w:val="clear" w:pos="8640"/>
        <w:tab w:val="center" w:pos="4680"/>
        <w:tab w:val="right" w:pos="9360"/>
      </w:tabs>
      <w:jc w:val="center"/>
      <w:rPr>
        <w:rFonts w:ascii="Gill Sans MT" w:hAnsi="Gill Sans MT" w:cs="Arial"/>
        <w:b/>
        <w:smallCaps/>
        <w:sz w:val="22"/>
        <w:szCs w:val="22"/>
      </w:rPr>
    </w:pPr>
    <w:r>
      <w:rPr>
        <w:rFonts w:ascii="Gill Sans MT" w:hAnsi="Gill Sans MT" w:cs="Arial"/>
        <w:b/>
        <w:bCs/>
        <w:smallCaps/>
        <w:sz w:val="22"/>
        <w:szCs w:val="22"/>
      </w:rPr>
      <w:t>Environmental Impact Statement</w:t>
    </w:r>
  </w:p>
  <w:p w14:paraId="5E2C08C6" w14:textId="230E2B5F" w:rsidR="00F648A4" w:rsidRPr="003F66C5" w:rsidRDefault="00560E2C" w:rsidP="00A53EDB">
    <w:pPr>
      <w:pStyle w:val="Header"/>
      <w:spacing w:before="120" w:after="120"/>
      <w:jc w:val="center"/>
      <w:rPr>
        <w:rFonts w:ascii="Gill Sans MT" w:hAnsi="Gill Sans MT" w:cs="Arial"/>
        <w:b/>
        <w:sz w:val="24"/>
        <w:szCs w:val="24"/>
      </w:rPr>
    </w:pPr>
    <w:r>
      <w:rPr>
        <w:rFonts w:ascii="Gill Sans MT" w:hAnsi="Gill Sans MT" w:cs="Arial"/>
        <w:b/>
        <w:sz w:val="24"/>
        <w:szCs w:val="24"/>
      </w:rPr>
      <w:t xml:space="preserve">BLM and Cooperating Agency Comments on Administrative </w:t>
    </w:r>
    <w:r w:rsidR="00EE4218">
      <w:rPr>
        <w:rFonts w:ascii="Gill Sans MT" w:hAnsi="Gill Sans MT" w:cs="Arial"/>
        <w:b/>
        <w:sz w:val="24"/>
        <w:szCs w:val="24"/>
      </w:rPr>
      <w:t>Final</w:t>
    </w:r>
    <w:r>
      <w:rPr>
        <w:rFonts w:ascii="Gill Sans MT" w:hAnsi="Gill Sans MT" w:cs="Arial"/>
        <w:b/>
        <w:sz w:val="24"/>
        <w:szCs w:val="24"/>
      </w:rPr>
      <w:t xml:space="preserve"> Review EIS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23EEBB4"/>
    <w:lvl w:ilvl="0">
      <w:start w:val="1"/>
      <w:numFmt w:val="decimal"/>
      <w:lvlText w:val="%1."/>
      <w:lvlJc w:val="left"/>
      <w:pPr>
        <w:tabs>
          <w:tab w:val="num" w:pos="1800"/>
        </w:tabs>
        <w:ind w:left="1800" w:hanging="360"/>
      </w:pPr>
      <w:rPr>
        <w:rFonts w:cs="Times New Roman"/>
      </w:rPr>
    </w:lvl>
  </w:abstractNum>
  <w:abstractNum w:abstractNumId="1" w15:restartNumberingAfterBreak="0">
    <w:nsid w:val="0260545A"/>
    <w:multiLevelType w:val="hybridMultilevel"/>
    <w:tmpl w:val="86AABED0"/>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CD78F6"/>
    <w:multiLevelType w:val="hybridMultilevel"/>
    <w:tmpl w:val="784206A4"/>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6B2DC1"/>
    <w:multiLevelType w:val="hybridMultilevel"/>
    <w:tmpl w:val="7C1A6B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D114071"/>
    <w:multiLevelType w:val="hybridMultilevel"/>
    <w:tmpl w:val="E6F29874"/>
    <w:lvl w:ilvl="0" w:tplc="EF1CBC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303F70"/>
    <w:multiLevelType w:val="hybridMultilevel"/>
    <w:tmpl w:val="D1A64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212F9"/>
    <w:multiLevelType w:val="hybridMultilevel"/>
    <w:tmpl w:val="2B141998"/>
    <w:lvl w:ilvl="0" w:tplc="EF1CBCB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435773"/>
    <w:multiLevelType w:val="hybridMultilevel"/>
    <w:tmpl w:val="234CA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AC1633B"/>
    <w:multiLevelType w:val="multilevel"/>
    <w:tmpl w:val="2B1419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7231DC"/>
    <w:multiLevelType w:val="hybridMultilevel"/>
    <w:tmpl w:val="E1728DD0"/>
    <w:lvl w:ilvl="0" w:tplc="E506C1B2">
      <w:start w:val="1"/>
      <w:numFmt w:val="bullet"/>
      <w:lvlText w:val="-"/>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F23377"/>
    <w:multiLevelType w:val="hybridMultilevel"/>
    <w:tmpl w:val="285CD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804A20"/>
    <w:multiLevelType w:val="multilevel"/>
    <w:tmpl w:val="2B1419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BE6E90"/>
    <w:multiLevelType w:val="hybridMultilevel"/>
    <w:tmpl w:val="AD96F136"/>
    <w:lvl w:ilvl="0" w:tplc="11FC6FA8">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D99A8B1A" w:tentative="1">
      <w:start w:val="1"/>
      <w:numFmt w:val="bullet"/>
      <w:lvlText w:val=""/>
      <w:lvlJc w:val="left"/>
      <w:pPr>
        <w:tabs>
          <w:tab w:val="num" w:pos="2160"/>
        </w:tabs>
        <w:ind w:left="2160" w:hanging="360"/>
      </w:pPr>
      <w:rPr>
        <w:rFonts w:ascii="Wingdings" w:hAnsi="Wingdings" w:hint="default"/>
      </w:rPr>
    </w:lvl>
    <w:lvl w:ilvl="3" w:tplc="FB6CF970" w:tentative="1">
      <w:start w:val="1"/>
      <w:numFmt w:val="bullet"/>
      <w:lvlText w:val=""/>
      <w:lvlJc w:val="left"/>
      <w:pPr>
        <w:tabs>
          <w:tab w:val="num" w:pos="2880"/>
        </w:tabs>
        <w:ind w:left="2880" w:hanging="360"/>
      </w:pPr>
      <w:rPr>
        <w:rFonts w:ascii="Symbol" w:hAnsi="Symbol" w:hint="default"/>
      </w:rPr>
    </w:lvl>
    <w:lvl w:ilvl="4" w:tplc="C03C6052" w:tentative="1">
      <w:start w:val="1"/>
      <w:numFmt w:val="bullet"/>
      <w:lvlText w:val="o"/>
      <w:lvlJc w:val="left"/>
      <w:pPr>
        <w:tabs>
          <w:tab w:val="num" w:pos="3600"/>
        </w:tabs>
        <w:ind w:left="3600" w:hanging="360"/>
      </w:pPr>
      <w:rPr>
        <w:rFonts w:ascii="Courier New" w:hAnsi="Courier New" w:cs="Courier New" w:hint="default"/>
      </w:rPr>
    </w:lvl>
    <w:lvl w:ilvl="5" w:tplc="9E06C3A6" w:tentative="1">
      <w:start w:val="1"/>
      <w:numFmt w:val="bullet"/>
      <w:lvlText w:val=""/>
      <w:lvlJc w:val="left"/>
      <w:pPr>
        <w:tabs>
          <w:tab w:val="num" w:pos="4320"/>
        </w:tabs>
        <w:ind w:left="4320" w:hanging="360"/>
      </w:pPr>
      <w:rPr>
        <w:rFonts w:ascii="Wingdings" w:hAnsi="Wingdings" w:hint="default"/>
      </w:rPr>
    </w:lvl>
    <w:lvl w:ilvl="6" w:tplc="347E1790" w:tentative="1">
      <w:start w:val="1"/>
      <w:numFmt w:val="bullet"/>
      <w:lvlText w:val=""/>
      <w:lvlJc w:val="left"/>
      <w:pPr>
        <w:tabs>
          <w:tab w:val="num" w:pos="5040"/>
        </w:tabs>
        <w:ind w:left="5040" w:hanging="360"/>
      </w:pPr>
      <w:rPr>
        <w:rFonts w:ascii="Symbol" w:hAnsi="Symbol" w:hint="default"/>
      </w:rPr>
    </w:lvl>
    <w:lvl w:ilvl="7" w:tplc="4E581D16" w:tentative="1">
      <w:start w:val="1"/>
      <w:numFmt w:val="bullet"/>
      <w:lvlText w:val="o"/>
      <w:lvlJc w:val="left"/>
      <w:pPr>
        <w:tabs>
          <w:tab w:val="num" w:pos="5760"/>
        </w:tabs>
        <w:ind w:left="5760" w:hanging="360"/>
      </w:pPr>
      <w:rPr>
        <w:rFonts w:ascii="Courier New" w:hAnsi="Courier New" w:cs="Courier New" w:hint="default"/>
      </w:rPr>
    </w:lvl>
    <w:lvl w:ilvl="8" w:tplc="5CDE15D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992860"/>
    <w:multiLevelType w:val="hybridMultilevel"/>
    <w:tmpl w:val="5832D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8C4846"/>
    <w:multiLevelType w:val="hybridMultilevel"/>
    <w:tmpl w:val="D0AA831C"/>
    <w:lvl w:ilvl="0" w:tplc="0409000F">
      <w:start w:val="1"/>
      <w:numFmt w:val="decimal"/>
      <w:lvlText w:val="%1."/>
      <w:lvlJc w:val="left"/>
      <w:pPr>
        <w:tabs>
          <w:tab w:val="num" w:pos="720"/>
        </w:tabs>
        <w:ind w:left="720" w:hanging="360"/>
      </w:pPr>
      <w:rPr>
        <w:rFonts w:hint="default"/>
      </w:rPr>
    </w:lvl>
    <w:lvl w:ilvl="1" w:tplc="EF1CBCB4">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2363D4"/>
    <w:multiLevelType w:val="multilevel"/>
    <w:tmpl w:val="86AABED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AE6A9B"/>
    <w:multiLevelType w:val="hybridMultilevel"/>
    <w:tmpl w:val="959E40D4"/>
    <w:lvl w:ilvl="0" w:tplc="384E5AD8">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540"/>
        </w:tabs>
        <w:ind w:left="-540" w:hanging="360"/>
      </w:pPr>
      <w:rPr>
        <w:rFonts w:ascii="Courier New" w:hAnsi="Courier New" w:cs="Courier New" w:hint="default"/>
      </w:rPr>
    </w:lvl>
    <w:lvl w:ilvl="2" w:tplc="04090005">
      <w:start w:val="1"/>
      <w:numFmt w:val="bullet"/>
      <w:lvlText w:val=""/>
      <w:lvlJc w:val="left"/>
      <w:pPr>
        <w:tabs>
          <w:tab w:val="num" w:pos="180"/>
        </w:tabs>
        <w:ind w:left="180" w:hanging="360"/>
      </w:pPr>
      <w:rPr>
        <w:rFonts w:ascii="Wingdings" w:hAnsi="Wingdings" w:hint="default"/>
      </w:rPr>
    </w:lvl>
    <w:lvl w:ilvl="3" w:tplc="04090003">
      <w:start w:val="1"/>
      <w:numFmt w:val="bullet"/>
      <w:lvlText w:val="o"/>
      <w:lvlJc w:val="left"/>
      <w:pPr>
        <w:tabs>
          <w:tab w:val="num" w:pos="900"/>
        </w:tabs>
        <w:ind w:left="900" w:hanging="360"/>
      </w:pPr>
      <w:rPr>
        <w:rFonts w:ascii="Courier New" w:hAnsi="Courier New" w:cs="Courier New" w:hint="default"/>
      </w:rPr>
    </w:lvl>
    <w:lvl w:ilvl="4" w:tplc="04090003">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17" w15:restartNumberingAfterBreak="0">
    <w:nsid w:val="67C00D8B"/>
    <w:multiLevelType w:val="hybridMultilevel"/>
    <w:tmpl w:val="D09213A0"/>
    <w:lvl w:ilvl="0" w:tplc="04090001">
      <w:start w:val="1"/>
      <w:numFmt w:val="bullet"/>
      <w:lvlText w:val=""/>
      <w:lvlJc w:val="left"/>
      <w:pPr>
        <w:tabs>
          <w:tab w:val="num" w:pos="720"/>
        </w:tabs>
        <w:ind w:left="720" w:hanging="360"/>
      </w:pPr>
      <w:rPr>
        <w:rFonts w:ascii="Symbol" w:hAnsi="Symbol" w:hint="default"/>
      </w:rPr>
    </w:lvl>
    <w:lvl w:ilvl="1" w:tplc="EF1CBCB4">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F95A17"/>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72822BD2"/>
    <w:multiLevelType w:val="hybridMultilevel"/>
    <w:tmpl w:val="9C9A50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753667FC"/>
    <w:multiLevelType w:val="hybridMultilevel"/>
    <w:tmpl w:val="068436AC"/>
    <w:lvl w:ilvl="0" w:tplc="0409000F">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863C4F"/>
    <w:multiLevelType w:val="hybridMultilevel"/>
    <w:tmpl w:val="DD66326A"/>
    <w:lvl w:ilvl="0" w:tplc="7ED05A8A">
      <w:start w:val="1"/>
      <w:numFmt w:val="bullet"/>
      <w:lvlText w:val=""/>
      <w:lvlJc w:val="left"/>
      <w:pPr>
        <w:tabs>
          <w:tab w:val="num" w:pos="720"/>
        </w:tabs>
        <w:ind w:left="720" w:hanging="360"/>
      </w:pPr>
      <w:rPr>
        <w:rFonts w:ascii="Symbol" w:hAnsi="Symbol" w:hint="default"/>
      </w:rPr>
    </w:lvl>
    <w:lvl w:ilvl="1" w:tplc="D8F84F7E">
      <w:start w:val="1"/>
      <w:numFmt w:val="bullet"/>
      <w:lvlText w:val=""/>
      <w:lvlJc w:val="left"/>
      <w:pPr>
        <w:tabs>
          <w:tab w:val="num" w:pos="1440"/>
        </w:tabs>
        <w:ind w:left="1440" w:hanging="360"/>
      </w:pPr>
      <w:rPr>
        <w:rFonts w:ascii="Wingdings" w:hAnsi="Wingdings" w:hint="default"/>
      </w:rPr>
    </w:lvl>
    <w:lvl w:ilvl="2" w:tplc="02AA7FAC" w:tentative="1">
      <w:start w:val="1"/>
      <w:numFmt w:val="bullet"/>
      <w:lvlText w:val=""/>
      <w:lvlJc w:val="left"/>
      <w:pPr>
        <w:tabs>
          <w:tab w:val="num" w:pos="2160"/>
        </w:tabs>
        <w:ind w:left="2160" w:hanging="360"/>
      </w:pPr>
      <w:rPr>
        <w:rFonts w:ascii="Wingdings" w:hAnsi="Wingdings" w:hint="default"/>
      </w:rPr>
    </w:lvl>
    <w:lvl w:ilvl="3" w:tplc="5C28E564" w:tentative="1">
      <w:start w:val="1"/>
      <w:numFmt w:val="bullet"/>
      <w:lvlText w:val=""/>
      <w:lvlJc w:val="left"/>
      <w:pPr>
        <w:tabs>
          <w:tab w:val="num" w:pos="2880"/>
        </w:tabs>
        <w:ind w:left="2880" w:hanging="360"/>
      </w:pPr>
      <w:rPr>
        <w:rFonts w:ascii="Symbol" w:hAnsi="Symbol" w:hint="default"/>
      </w:rPr>
    </w:lvl>
    <w:lvl w:ilvl="4" w:tplc="C0F4E87C" w:tentative="1">
      <w:start w:val="1"/>
      <w:numFmt w:val="bullet"/>
      <w:lvlText w:val="o"/>
      <w:lvlJc w:val="left"/>
      <w:pPr>
        <w:tabs>
          <w:tab w:val="num" w:pos="3600"/>
        </w:tabs>
        <w:ind w:left="3600" w:hanging="360"/>
      </w:pPr>
      <w:rPr>
        <w:rFonts w:ascii="Courier New" w:hAnsi="Courier New" w:cs="Courier New" w:hint="default"/>
      </w:rPr>
    </w:lvl>
    <w:lvl w:ilvl="5" w:tplc="7E7AA5EC" w:tentative="1">
      <w:start w:val="1"/>
      <w:numFmt w:val="bullet"/>
      <w:lvlText w:val=""/>
      <w:lvlJc w:val="left"/>
      <w:pPr>
        <w:tabs>
          <w:tab w:val="num" w:pos="4320"/>
        </w:tabs>
        <w:ind w:left="4320" w:hanging="360"/>
      </w:pPr>
      <w:rPr>
        <w:rFonts w:ascii="Wingdings" w:hAnsi="Wingdings" w:hint="default"/>
      </w:rPr>
    </w:lvl>
    <w:lvl w:ilvl="6" w:tplc="EA346F3C" w:tentative="1">
      <w:start w:val="1"/>
      <w:numFmt w:val="bullet"/>
      <w:lvlText w:val=""/>
      <w:lvlJc w:val="left"/>
      <w:pPr>
        <w:tabs>
          <w:tab w:val="num" w:pos="5040"/>
        </w:tabs>
        <w:ind w:left="5040" w:hanging="360"/>
      </w:pPr>
      <w:rPr>
        <w:rFonts w:ascii="Symbol" w:hAnsi="Symbol" w:hint="default"/>
      </w:rPr>
    </w:lvl>
    <w:lvl w:ilvl="7" w:tplc="AE4C3456" w:tentative="1">
      <w:start w:val="1"/>
      <w:numFmt w:val="bullet"/>
      <w:lvlText w:val="o"/>
      <w:lvlJc w:val="left"/>
      <w:pPr>
        <w:tabs>
          <w:tab w:val="num" w:pos="5760"/>
        </w:tabs>
        <w:ind w:left="5760" w:hanging="360"/>
      </w:pPr>
      <w:rPr>
        <w:rFonts w:ascii="Courier New" w:hAnsi="Courier New" w:cs="Courier New" w:hint="default"/>
      </w:rPr>
    </w:lvl>
    <w:lvl w:ilvl="8" w:tplc="42C2711E"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2"/>
  </w:num>
  <w:num w:numId="3">
    <w:abstractNumId w:val="17"/>
  </w:num>
  <w:num w:numId="4">
    <w:abstractNumId w:val="21"/>
  </w:num>
  <w:num w:numId="5">
    <w:abstractNumId w:val="6"/>
  </w:num>
  <w:num w:numId="6">
    <w:abstractNumId w:val="4"/>
  </w:num>
  <w:num w:numId="7">
    <w:abstractNumId w:val="11"/>
  </w:num>
  <w:num w:numId="8">
    <w:abstractNumId w:val="1"/>
  </w:num>
  <w:num w:numId="9">
    <w:abstractNumId w:val="8"/>
  </w:num>
  <w:num w:numId="10">
    <w:abstractNumId w:val="2"/>
  </w:num>
  <w:num w:numId="11">
    <w:abstractNumId w:val="15"/>
  </w:num>
  <w:num w:numId="12">
    <w:abstractNumId w:val="20"/>
  </w:num>
  <w:num w:numId="13">
    <w:abstractNumId w:val="3"/>
  </w:num>
  <w:num w:numId="14">
    <w:abstractNumId w:val="19"/>
  </w:num>
  <w:num w:numId="15">
    <w:abstractNumId w:val="14"/>
  </w:num>
  <w:num w:numId="16">
    <w:abstractNumId w:val="0"/>
  </w:num>
  <w:num w:numId="17">
    <w:abstractNumId w:val="13"/>
  </w:num>
  <w:num w:numId="18">
    <w:abstractNumId w:val="9"/>
  </w:num>
  <w:num w:numId="19">
    <w:abstractNumId w:val="16"/>
  </w:num>
  <w:num w:numId="20">
    <w:abstractNumId w:val="10"/>
  </w:num>
  <w:num w:numId="21">
    <w:abstractNumId w:val="5"/>
  </w:num>
  <w:num w:numId="2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o:colormru v:ext="edit" colors="#ddd,#eaeae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24B"/>
    <w:rsid w:val="00001438"/>
    <w:rsid w:val="000038A6"/>
    <w:rsid w:val="000104D2"/>
    <w:rsid w:val="000106E3"/>
    <w:rsid w:val="00011574"/>
    <w:rsid w:val="00014D57"/>
    <w:rsid w:val="00016EAC"/>
    <w:rsid w:val="0001724B"/>
    <w:rsid w:val="00021A18"/>
    <w:rsid w:val="00023D81"/>
    <w:rsid w:val="00023DD4"/>
    <w:rsid w:val="00024B66"/>
    <w:rsid w:val="00025FC5"/>
    <w:rsid w:val="0002738C"/>
    <w:rsid w:val="00027CC8"/>
    <w:rsid w:val="0003081B"/>
    <w:rsid w:val="000325B4"/>
    <w:rsid w:val="00033555"/>
    <w:rsid w:val="00040ADD"/>
    <w:rsid w:val="00041740"/>
    <w:rsid w:val="0004197F"/>
    <w:rsid w:val="00042BAA"/>
    <w:rsid w:val="0004305B"/>
    <w:rsid w:val="000503F0"/>
    <w:rsid w:val="00057464"/>
    <w:rsid w:val="000604DC"/>
    <w:rsid w:val="000634F8"/>
    <w:rsid w:val="00064454"/>
    <w:rsid w:val="00065A3C"/>
    <w:rsid w:val="00070F00"/>
    <w:rsid w:val="0007139F"/>
    <w:rsid w:val="000738A8"/>
    <w:rsid w:val="00073C30"/>
    <w:rsid w:val="0007693B"/>
    <w:rsid w:val="00077163"/>
    <w:rsid w:val="000804DD"/>
    <w:rsid w:val="00083449"/>
    <w:rsid w:val="00085414"/>
    <w:rsid w:val="0008596E"/>
    <w:rsid w:val="00086835"/>
    <w:rsid w:val="00087A97"/>
    <w:rsid w:val="00087E55"/>
    <w:rsid w:val="000909B2"/>
    <w:rsid w:val="000910C0"/>
    <w:rsid w:val="00096B86"/>
    <w:rsid w:val="000A234E"/>
    <w:rsid w:val="000A27B8"/>
    <w:rsid w:val="000A31C6"/>
    <w:rsid w:val="000A3A93"/>
    <w:rsid w:val="000A62CD"/>
    <w:rsid w:val="000A7FAD"/>
    <w:rsid w:val="000B391A"/>
    <w:rsid w:val="000B4BF4"/>
    <w:rsid w:val="000B6172"/>
    <w:rsid w:val="000B7ED5"/>
    <w:rsid w:val="000C019D"/>
    <w:rsid w:val="000C3BBE"/>
    <w:rsid w:val="000C4CF9"/>
    <w:rsid w:val="000C59DE"/>
    <w:rsid w:val="000C7C48"/>
    <w:rsid w:val="000D15F6"/>
    <w:rsid w:val="000D43B4"/>
    <w:rsid w:val="000D65F8"/>
    <w:rsid w:val="000D7121"/>
    <w:rsid w:val="000E053C"/>
    <w:rsid w:val="000E2CA4"/>
    <w:rsid w:val="000E4AEA"/>
    <w:rsid w:val="000E733E"/>
    <w:rsid w:val="000F0241"/>
    <w:rsid w:val="000F084E"/>
    <w:rsid w:val="000F2053"/>
    <w:rsid w:val="000F2764"/>
    <w:rsid w:val="00101E54"/>
    <w:rsid w:val="00103EF0"/>
    <w:rsid w:val="001048E5"/>
    <w:rsid w:val="00111688"/>
    <w:rsid w:val="00111976"/>
    <w:rsid w:val="0011332D"/>
    <w:rsid w:val="001138E4"/>
    <w:rsid w:val="00116611"/>
    <w:rsid w:val="001176EC"/>
    <w:rsid w:val="00120275"/>
    <w:rsid w:val="00120946"/>
    <w:rsid w:val="001213D3"/>
    <w:rsid w:val="00127847"/>
    <w:rsid w:val="00132D94"/>
    <w:rsid w:val="00133421"/>
    <w:rsid w:val="00136A60"/>
    <w:rsid w:val="00142E4A"/>
    <w:rsid w:val="00151CE9"/>
    <w:rsid w:val="00151FED"/>
    <w:rsid w:val="00152FE0"/>
    <w:rsid w:val="001705A0"/>
    <w:rsid w:val="00171BEB"/>
    <w:rsid w:val="00174470"/>
    <w:rsid w:val="001750F4"/>
    <w:rsid w:val="00175819"/>
    <w:rsid w:val="0018543A"/>
    <w:rsid w:val="001858D5"/>
    <w:rsid w:val="001864DA"/>
    <w:rsid w:val="00186540"/>
    <w:rsid w:val="001911E9"/>
    <w:rsid w:val="00191F2C"/>
    <w:rsid w:val="001926BF"/>
    <w:rsid w:val="00192BB3"/>
    <w:rsid w:val="00194055"/>
    <w:rsid w:val="00196789"/>
    <w:rsid w:val="001976F9"/>
    <w:rsid w:val="001A2D52"/>
    <w:rsid w:val="001A3BA6"/>
    <w:rsid w:val="001A7208"/>
    <w:rsid w:val="001B26B4"/>
    <w:rsid w:val="001B4F38"/>
    <w:rsid w:val="001B5054"/>
    <w:rsid w:val="001B7621"/>
    <w:rsid w:val="001B7E05"/>
    <w:rsid w:val="001C389C"/>
    <w:rsid w:val="001C496B"/>
    <w:rsid w:val="001C59AA"/>
    <w:rsid w:val="001C74EC"/>
    <w:rsid w:val="001D0157"/>
    <w:rsid w:val="001D1F48"/>
    <w:rsid w:val="001D2428"/>
    <w:rsid w:val="001E3A18"/>
    <w:rsid w:val="001E3C2A"/>
    <w:rsid w:val="001E55C3"/>
    <w:rsid w:val="001E594F"/>
    <w:rsid w:val="001F11F8"/>
    <w:rsid w:val="001F1ADB"/>
    <w:rsid w:val="001F2C92"/>
    <w:rsid w:val="001F44EB"/>
    <w:rsid w:val="001F544D"/>
    <w:rsid w:val="00200BEE"/>
    <w:rsid w:val="0020143D"/>
    <w:rsid w:val="0020258F"/>
    <w:rsid w:val="00204413"/>
    <w:rsid w:val="002047FE"/>
    <w:rsid w:val="002077DB"/>
    <w:rsid w:val="002119FF"/>
    <w:rsid w:val="00213434"/>
    <w:rsid w:val="0021353B"/>
    <w:rsid w:val="0021557A"/>
    <w:rsid w:val="00215EA4"/>
    <w:rsid w:val="002179FE"/>
    <w:rsid w:val="00222279"/>
    <w:rsid w:val="00223C21"/>
    <w:rsid w:val="0022455E"/>
    <w:rsid w:val="00226E66"/>
    <w:rsid w:val="00230C6A"/>
    <w:rsid w:val="0023235B"/>
    <w:rsid w:val="002324B4"/>
    <w:rsid w:val="002376D4"/>
    <w:rsid w:val="00241044"/>
    <w:rsid w:val="0024208D"/>
    <w:rsid w:val="00243CBE"/>
    <w:rsid w:val="002442D3"/>
    <w:rsid w:val="002472D7"/>
    <w:rsid w:val="0025007D"/>
    <w:rsid w:val="002511DE"/>
    <w:rsid w:val="00251C02"/>
    <w:rsid w:val="0025237E"/>
    <w:rsid w:val="00253ED1"/>
    <w:rsid w:val="002557B9"/>
    <w:rsid w:val="00260200"/>
    <w:rsid w:val="00261CE1"/>
    <w:rsid w:val="00267E6D"/>
    <w:rsid w:val="00271F1C"/>
    <w:rsid w:val="0027232C"/>
    <w:rsid w:val="00273D22"/>
    <w:rsid w:val="002740ED"/>
    <w:rsid w:val="002821CB"/>
    <w:rsid w:val="00283469"/>
    <w:rsid w:val="00283AB9"/>
    <w:rsid w:val="00283B53"/>
    <w:rsid w:val="00284BBC"/>
    <w:rsid w:val="00286C33"/>
    <w:rsid w:val="00286F16"/>
    <w:rsid w:val="002920B3"/>
    <w:rsid w:val="00294F60"/>
    <w:rsid w:val="00295DFA"/>
    <w:rsid w:val="002971CE"/>
    <w:rsid w:val="002A07B9"/>
    <w:rsid w:val="002A07F2"/>
    <w:rsid w:val="002A0A8C"/>
    <w:rsid w:val="002A4561"/>
    <w:rsid w:val="002A4838"/>
    <w:rsid w:val="002A5AEF"/>
    <w:rsid w:val="002A788F"/>
    <w:rsid w:val="002B14E1"/>
    <w:rsid w:val="002B1E61"/>
    <w:rsid w:val="002B2CF3"/>
    <w:rsid w:val="002B6376"/>
    <w:rsid w:val="002B6428"/>
    <w:rsid w:val="002B7530"/>
    <w:rsid w:val="002C1109"/>
    <w:rsid w:val="002C22E1"/>
    <w:rsid w:val="002C536F"/>
    <w:rsid w:val="002C5DB8"/>
    <w:rsid w:val="002C7EDC"/>
    <w:rsid w:val="002D663D"/>
    <w:rsid w:val="002D77E3"/>
    <w:rsid w:val="002E4D75"/>
    <w:rsid w:val="002E70D3"/>
    <w:rsid w:val="002E779A"/>
    <w:rsid w:val="002F549F"/>
    <w:rsid w:val="002F6BAC"/>
    <w:rsid w:val="00300469"/>
    <w:rsid w:val="003005A9"/>
    <w:rsid w:val="00303EBE"/>
    <w:rsid w:val="0030543B"/>
    <w:rsid w:val="00306335"/>
    <w:rsid w:val="003072A5"/>
    <w:rsid w:val="00307D34"/>
    <w:rsid w:val="003118D3"/>
    <w:rsid w:val="00312435"/>
    <w:rsid w:val="003138DB"/>
    <w:rsid w:val="00314694"/>
    <w:rsid w:val="0031585C"/>
    <w:rsid w:val="003229DC"/>
    <w:rsid w:val="003267DE"/>
    <w:rsid w:val="0033024F"/>
    <w:rsid w:val="003315F7"/>
    <w:rsid w:val="00332EBA"/>
    <w:rsid w:val="00344457"/>
    <w:rsid w:val="003459E8"/>
    <w:rsid w:val="00352546"/>
    <w:rsid w:val="003526A0"/>
    <w:rsid w:val="00352B33"/>
    <w:rsid w:val="003628DB"/>
    <w:rsid w:val="0036480E"/>
    <w:rsid w:val="00364CD0"/>
    <w:rsid w:val="003650F2"/>
    <w:rsid w:val="0036557E"/>
    <w:rsid w:val="00365D7C"/>
    <w:rsid w:val="00370C0F"/>
    <w:rsid w:val="00372196"/>
    <w:rsid w:val="00376CFE"/>
    <w:rsid w:val="00381A11"/>
    <w:rsid w:val="003845CB"/>
    <w:rsid w:val="003846E7"/>
    <w:rsid w:val="003849E2"/>
    <w:rsid w:val="003864C3"/>
    <w:rsid w:val="00387919"/>
    <w:rsid w:val="00391BFB"/>
    <w:rsid w:val="00393B28"/>
    <w:rsid w:val="0039417A"/>
    <w:rsid w:val="00394871"/>
    <w:rsid w:val="00395D6A"/>
    <w:rsid w:val="00395DCA"/>
    <w:rsid w:val="003A2FB3"/>
    <w:rsid w:val="003A63DC"/>
    <w:rsid w:val="003B001E"/>
    <w:rsid w:val="003B1CF9"/>
    <w:rsid w:val="003B2C78"/>
    <w:rsid w:val="003B42BF"/>
    <w:rsid w:val="003B73D7"/>
    <w:rsid w:val="003B7546"/>
    <w:rsid w:val="003C2FB4"/>
    <w:rsid w:val="003C578A"/>
    <w:rsid w:val="003C7A45"/>
    <w:rsid w:val="003D14E9"/>
    <w:rsid w:val="003D6ABA"/>
    <w:rsid w:val="003D78CC"/>
    <w:rsid w:val="003D79D8"/>
    <w:rsid w:val="003E2D88"/>
    <w:rsid w:val="003E6092"/>
    <w:rsid w:val="003E6566"/>
    <w:rsid w:val="003E7C46"/>
    <w:rsid w:val="003F418E"/>
    <w:rsid w:val="003F44BE"/>
    <w:rsid w:val="003F66C5"/>
    <w:rsid w:val="003F6E9C"/>
    <w:rsid w:val="00402075"/>
    <w:rsid w:val="0040482F"/>
    <w:rsid w:val="00404DA8"/>
    <w:rsid w:val="00405F69"/>
    <w:rsid w:val="004066BE"/>
    <w:rsid w:val="00407AC1"/>
    <w:rsid w:val="0041469B"/>
    <w:rsid w:val="00417AE3"/>
    <w:rsid w:val="00423722"/>
    <w:rsid w:val="00425632"/>
    <w:rsid w:val="00425FA0"/>
    <w:rsid w:val="00426DAF"/>
    <w:rsid w:val="00431740"/>
    <w:rsid w:val="00432440"/>
    <w:rsid w:val="00435E93"/>
    <w:rsid w:val="00436138"/>
    <w:rsid w:val="0044363B"/>
    <w:rsid w:val="00444B3A"/>
    <w:rsid w:val="00445EC8"/>
    <w:rsid w:val="00446D1A"/>
    <w:rsid w:val="00450293"/>
    <w:rsid w:val="00451176"/>
    <w:rsid w:val="004520EE"/>
    <w:rsid w:val="0045242F"/>
    <w:rsid w:val="00452514"/>
    <w:rsid w:val="004534F4"/>
    <w:rsid w:val="00453A3D"/>
    <w:rsid w:val="0045459E"/>
    <w:rsid w:val="0045474B"/>
    <w:rsid w:val="0045725C"/>
    <w:rsid w:val="004573B2"/>
    <w:rsid w:val="00460F51"/>
    <w:rsid w:val="00462A1F"/>
    <w:rsid w:val="00462E5A"/>
    <w:rsid w:val="004636F6"/>
    <w:rsid w:val="00463F18"/>
    <w:rsid w:val="00465D75"/>
    <w:rsid w:val="00466085"/>
    <w:rsid w:val="00470463"/>
    <w:rsid w:val="00470F9E"/>
    <w:rsid w:val="00475C6C"/>
    <w:rsid w:val="00476782"/>
    <w:rsid w:val="00476CC4"/>
    <w:rsid w:val="0048434A"/>
    <w:rsid w:val="00485464"/>
    <w:rsid w:val="004911C4"/>
    <w:rsid w:val="00493296"/>
    <w:rsid w:val="004941DC"/>
    <w:rsid w:val="004965CB"/>
    <w:rsid w:val="00497571"/>
    <w:rsid w:val="004A12FA"/>
    <w:rsid w:val="004A32E9"/>
    <w:rsid w:val="004A3A4B"/>
    <w:rsid w:val="004A5014"/>
    <w:rsid w:val="004A6C4B"/>
    <w:rsid w:val="004B5EDD"/>
    <w:rsid w:val="004C05ED"/>
    <w:rsid w:val="004C24F3"/>
    <w:rsid w:val="004C2998"/>
    <w:rsid w:val="004C74A6"/>
    <w:rsid w:val="004D0546"/>
    <w:rsid w:val="004D1278"/>
    <w:rsid w:val="004D419E"/>
    <w:rsid w:val="004E250B"/>
    <w:rsid w:val="004E3C12"/>
    <w:rsid w:val="004E4940"/>
    <w:rsid w:val="004E4C07"/>
    <w:rsid w:val="004E5070"/>
    <w:rsid w:val="004F0DA8"/>
    <w:rsid w:val="004F4416"/>
    <w:rsid w:val="004F4A57"/>
    <w:rsid w:val="004F5DC3"/>
    <w:rsid w:val="004F782F"/>
    <w:rsid w:val="005011E8"/>
    <w:rsid w:val="005015C5"/>
    <w:rsid w:val="005017C2"/>
    <w:rsid w:val="00504B3A"/>
    <w:rsid w:val="00505FE2"/>
    <w:rsid w:val="0050610A"/>
    <w:rsid w:val="00506745"/>
    <w:rsid w:val="00512A42"/>
    <w:rsid w:val="00515054"/>
    <w:rsid w:val="005152B0"/>
    <w:rsid w:val="00515EEC"/>
    <w:rsid w:val="00516983"/>
    <w:rsid w:val="00521B88"/>
    <w:rsid w:val="00521C32"/>
    <w:rsid w:val="005237D9"/>
    <w:rsid w:val="00523FDF"/>
    <w:rsid w:val="005240C1"/>
    <w:rsid w:val="005264F2"/>
    <w:rsid w:val="005279D9"/>
    <w:rsid w:val="0053634D"/>
    <w:rsid w:val="0054466A"/>
    <w:rsid w:val="00544AD9"/>
    <w:rsid w:val="00545673"/>
    <w:rsid w:val="00546466"/>
    <w:rsid w:val="0055170C"/>
    <w:rsid w:val="00552AB3"/>
    <w:rsid w:val="0055713E"/>
    <w:rsid w:val="00560E2C"/>
    <w:rsid w:val="00561974"/>
    <w:rsid w:val="0056236C"/>
    <w:rsid w:val="00562479"/>
    <w:rsid w:val="00562740"/>
    <w:rsid w:val="00564582"/>
    <w:rsid w:val="00564F2C"/>
    <w:rsid w:val="0057345B"/>
    <w:rsid w:val="00577DF2"/>
    <w:rsid w:val="00581584"/>
    <w:rsid w:val="0058231E"/>
    <w:rsid w:val="00582A0F"/>
    <w:rsid w:val="00582E32"/>
    <w:rsid w:val="00586C11"/>
    <w:rsid w:val="0058711D"/>
    <w:rsid w:val="00593AD7"/>
    <w:rsid w:val="0059535D"/>
    <w:rsid w:val="00597B83"/>
    <w:rsid w:val="00597D73"/>
    <w:rsid w:val="005A007D"/>
    <w:rsid w:val="005A263E"/>
    <w:rsid w:val="005A26B7"/>
    <w:rsid w:val="005A3019"/>
    <w:rsid w:val="005A3A76"/>
    <w:rsid w:val="005A4E4E"/>
    <w:rsid w:val="005B05E1"/>
    <w:rsid w:val="005B46B8"/>
    <w:rsid w:val="005B5E24"/>
    <w:rsid w:val="005B76E6"/>
    <w:rsid w:val="005B7B9C"/>
    <w:rsid w:val="005C0E4A"/>
    <w:rsid w:val="005C12E5"/>
    <w:rsid w:val="005C2415"/>
    <w:rsid w:val="005C3705"/>
    <w:rsid w:val="005C62F0"/>
    <w:rsid w:val="005D0172"/>
    <w:rsid w:val="005D12A2"/>
    <w:rsid w:val="005D25E9"/>
    <w:rsid w:val="005D379A"/>
    <w:rsid w:val="005E0E15"/>
    <w:rsid w:val="005E3075"/>
    <w:rsid w:val="005E4FB2"/>
    <w:rsid w:val="005E5CEF"/>
    <w:rsid w:val="005E7299"/>
    <w:rsid w:val="005F1134"/>
    <w:rsid w:val="005F330B"/>
    <w:rsid w:val="005F3A71"/>
    <w:rsid w:val="005F4683"/>
    <w:rsid w:val="005F4AD7"/>
    <w:rsid w:val="005F6601"/>
    <w:rsid w:val="00601E4B"/>
    <w:rsid w:val="00606513"/>
    <w:rsid w:val="00606EA2"/>
    <w:rsid w:val="006075EF"/>
    <w:rsid w:val="00610DB3"/>
    <w:rsid w:val="00611AC1"/>
    <w:rsid w:val="00612482"/>
    <w:rsid w:val="00613E90"/>
    <w:rsid w:val="0061626E"/>
    <w:rsid w:val="00616A90"/>
    <w:rsid w:val="00617C17"/>
    <w:rsid w:val="00620212"/>
    <w:rsid w:val="00620767"/>
    <w:rsid w:val="00622CDE"/>
    <w:rsid w:val="00625CE0"/>
    <w:rsid w:val="00625E9B"/>
    <w:rsid w:val="006267E0"/>
    <w:rsid w:val="006340C4"/>
    <w:rsid w:val="00634FFA"/>
    <w:rsid w:val="00646954"/>
    <w:rsid w:val="0064721E"/>
    <w:rsid w:val="00647390"/>
    <w:rsid w:val="006505D5"/>
    <w:rsid w:val="00650A49"/>
    <w:rsid w:val="00651DDB"/>
    <w:rsid w:val="00653CD3"/>
    <w:rsid w:val="00654BC6"/>
    <w:rsid w:val="00655492"/>
    <w:rsid w:val="006612C9"/>
    <w:rsid w:val="00661392"/>
    <w:rsid w:val="00662086"/>
    <w:rsid w:val="00663462"/>
    <w:rsid w:val="0066399C"/>
    <w:rsid w:val="00663F2D"/>
    <w:rsid w:val="0066689A"/>
    <w:rsid w:val="006708B3"/>
    <w:rsid w:val="006718F2"/>
    <w:rsid w:val="00671CEF"/>
    <w:rsid w:val="0068757D"/>
    <w:rsid w:val="00690A98"/>
    <w:rsid w:val="006913C9"/>
    <w:rsid w:val="0069306E"/>
    <w:rsid w:val="0069357C"/>
    <w:rsid w:val="00693C48"/>
    <w:rsid w:val="006954F3"/>
    <w:rsid w:val="006A0E13"/>
    <w:rsid w:val="006A10D9"/>
    <w:rsid w:val="006A110F"/>
    <w:rsid w:val="006A34D4"/>
    <w:rsid w:val="006A37CA"/>
    <w:rsid w:val="006A4EDB"/>
    <w:rsid w:val="006A6618"/>
    <w:rsid w:val="006A6C20"/>
    <w:rsid w:val="006A6E91"/>
    <w:rsid w:val="006A7A16"/>
    <w:rsid w:val="006A7C60"/>
    <w:rsid w:val="006B6DDF"/>
    <w:rsid w:val="006C157E"/>
    <w:rsid w:val="006C4E1E"/>
    <w:rsid w:val="006C5100"/>
    <w:rsid w:val="006D55A6"/>
    <w:rsid w:val="006D5E55"/>
    <w:rsid w:val="006D7685"/>
    <w:rsid w:val="006E03EE"/>
    <w:rsid w:val="006E1C55"/>
    <w:rsid w:val="006E35CF"/>
    <w:rsid w:val="006E57CD"/>
    <w:rsid w:val="006E5892"/>
    <w:rsid w:val="006E70F3"/>
    <w:rsid w:val="006E76C0"/>
    <w:rsid w:val="006F2969"/>
    <w:rsid w:val="006F2C2D"/>
    <w:rsid w:val="006F7315"/>
    <w:rsid w:val="00700AC0"/>
    <w:rsid w:val="0070148E"/>
    <w:rsid w:val="00704BED"/>
    <w:rsid w:val="0070520D"/>
    <w:rsid w:val="00721522"/>
    <w:rsid w:val="007251CE"/>
    <w:rsid w:val="0072529B"/>
    <w:rsid w:val="00725399"/>
    <w:rsid w:val="00725D1A"/>
    <w:rsid w:val="007263A1"/>
    <w:rsid w:val="00730CBF"/>
    <w:rsid w:val="00731B75"/>
    <w:rsid w:val="00731F80"/>
    <w:rsid w:val="00737354"/>
    <w:rsid w:val="00737815"/>
    <w:rsid w:val="00741044"/>
    <w:rsid w:val="00741F0B"/>
    <w:rsid w:val="007467EC"/>
    <w:rsid w:val="00746B00"/>
    <w:rsid w:val="0074763F"/>
    <w:rsid w:val="00747A56"/>
    <w:rsid w:val="007513ED"/>
    <w:rsid w:val="00751BD3"/>
    <w:rsid w:val="00752D9D"/>
    <w:rsid w:val="00753684"/>
    <w:rsid w:val="007556E0"/>
    <w:rsid w:val="00755FB2"/>
    <w:rsid w:val="00756233"/>
    <w:rsid w:val="0075695B"/>
    <w:rsid w:val="00760022"/>
    <w:rsid w:val="00760696"/>
    <w:rsid w:val="00762407"/>
    <w:rsid w:val="00763FD2"/>
    <w:rsid w:val="00764D01"/>
    <w:rsid w:val="00766E89"/>
    <w:rsid w:val="00767676"/>
    <w:rsid w:val="0077353B"/>
    <w:rsid w:val="00773A2C"/>
    <w:rsid w:val="007744D2"/>
    <w:rsid w:val="00776F59"/>
    <w:rsid w:val="007772AC"/>
    <w:rsid w:val="007838FF"/>
    <w:rsid w:val="007879A6"/>
    <w:rsid w:val="00791756"/>
    <w:rsid w:val="00792E9F"/>
    <w:rsid w:val="00793FB1"/>
    <w:rsid w:val="007941C0"/>
    <w:rsid w:val="00794831"/>
    <w:rsid w:val="00794F89"/>
    <w:rsid w:val="00795116"/>
    <w:rsid w:val="00797DE2"/>
    <w:rsid w:val="007A3B80"/>
    <w:rsid w:val="007A3E60"/>
    <w:rsid w:val="007A480D"/>
    <w:rsid w:val="007A6B9A"/>
    <w:rsid w:val="007B0C86"/>
    <w:rsid w:val="007B0F4F"/>
    <w:rsid w:val="007B29F9"/>
    <w:rsid w:val="007B2DB6"/>
    <w:rsid w:val="007B3867"/>
    <w:rsid w:val="007C06D8"/>
    <w:rsid w:val="007C0BC9"/>
    <w:rsid w:val="007C309A"/>
    <w:rsid w:val="007C4BC9"/>
    <w:rsid w:val="007C5C3F"/>
    <w:rsid w:val="007C5C7D"/>
    <w:rsid w:val="007C783D"/>
    <w:rsid w:val="007D3AA3"/>
    <w:rsid w:val="007E0B5A"/>
    <w:rsid w:val="007E346C"/>
    <w:rsid w:val="007E4E15"/>
    <w:rsid w:val="007F0679"/>
    <w:rsid w:val="007F1970"/>
    <w:rsid w:val="007F5FD0"/>
    <w:rsid w:val="008039ED"/>
    <w:rsid w:val="00805310"/>
    <w:rsid w:val="0080729B"/>
    <w:rsid w:val="00807691"/>
    <w:rsid w:val="00807A1E"/>
    <w:rsid w:val="0081035B"/>
    <w:rsid w:val="0081737D"/>
    <w:rsid w:val="00817AAB"/>
    <w:rsid w:val="00821AF8"/>
    <w:rsid w:val="0082249A"/>
    <w:rsid w:val="0082671E"/>
    <w:rsid w:val="00831ED9"/>
    <w:rsid w:val="00833063"/>
    <w:rsid w:val="00837464"/>
    <w:rsid w:val="0084074B"/>
    <w:rsid w:val="00842C50"/>
    <w:rsid w:val="0084512E"/>
    <w:rsid w:val="00850644"/>
    <w:rsid w:val="00851886"/>
    <w:rsid w:val="00852803"/>
    <w:rsid w:val="00861641"/>
    <w:rsid w:val="00863D0A"/>
    <w:rsid w:val="00865C08"/>
    <w:rsid w:val="00865C0E"/>
    <w:rsid w:val="0086610D"/>
    <w:rsid w:val="00870A27"/>
    <w:rsid w:val="00872BBC"/>
    <w:rsid w:val="00874A5B"/>
    <w:rsid w:val="0087518D"/>
    <w:rsid w:val="00875E98"/>
    <w:rsid w:val="00877C19"/>
    <w:rsid w:val="0088084E"/>
    <w:rsid w:val="00881F67"/>
    <w:rsid w:val="00885E7C"/>
    <w:rsid w:val="00887E48"/>
    <w:rsid w:val="00890863"/>
    <w:rsid w:val="0089226D"/>
    <w:rsid w:val="008A06AE"/>
    <w:rsid w:val="008A325B"/>
    <w:rsid w:val="008A48E5"/>
    <w:rsid w:val="008A5FC4"/>
    <w:rsid w:val="008A6B47"/>
    <w:rsid w:val="008B10F2"/>
    <w:rsid w:val="008B6267"/>
    <w:rsid w:val="008B6B15"/>
    <w:rsid w:val="008C072B"/>
    <w:rsid w:val="008C3860"/>
    <w:rsid w:val="008C4F60"/>
    <w:rsid w:val="008C77F7"/>
    <w:rsid w:val="008C79CC"/>
    <w:rsid w:val="008D09BA"/>
    <w:rsid w:val="008D14B8"/>
    <w:rsid w:val="008D1E83"/>
    <w:rsid w:val="008D2DC1"/>
    <w:rsid w:val="008D4A80"/>
    <w:rsid w:val="008D7325"/>
    <w:rsid w:val="008E5280"/>
    <w:rsid w:val="008E7D86"/>
    <w:rsid w:val="008F12B6"/>
    <w:rsid w:val="008F131E"/>
    <w:rsid w:val="008F34A1"/>
    <w:rsid w:val="008F6308"/>
    <w:rsid w:val="008F6D8B"/>
    <w:rsid w:val="008F6F8B"/>
    <w:rsid w:val="008F76F6"/>
    <w:rsid w:val="00903A2F"/>
    <w:rsid w:val="00904CF0"/>
    <w:rsid w:val="00905006"/>
    <w:rsid w:val="00907AED"/>
    <w:rsid w:val="009116CA"/>
    <w:rsid w:val="00912492"/>
    <w:rsid w:val="0091442B"/>
    <w:rsid w:val="00914D78"/>
    <w:rsid w:val="00916969"/>
    <w:rsid w:val="0092267A"/>
    <w:rsid w:val="00923816"/>
    <w:rsid w:val="009269B5"/>
    <w:rsid w:val="00931CBF"/>
    <w:rsid w:val="0093294E"/>
    <w:rsid w:val="009363A9"/>
    <w:rsid w:val="00940590"/>
    <w:rsid w:val="00941923"/>
    <w:rsid w:val="0094351E"/>
    <w:rsid w:val="00950D17"/>
    <w:rsid w:val="009513B0"/>
    <w:rsid w:val="00951A08"/>
    <w:rsid w:val="00953AF8"/>
    <w:rsid w:val="00954AED"/>
    <w:rsid w:val="0096174A"/>
    <w:rsid w:val="0096217F"/>
    <w:rsid w:val="00967A56"/>
    <w:rsid w:val="00971350"/>
    <w:rsid w:val="00971798"/>
    <w:rsid w:val="00976D5D"/>
    <w:rsid w:val="009774F7"/>
    <w:rsid w:val="009829B2"/>
    <w:rsid w:val="00982C0A"/>
    <w:rsid w:val="00984DE1"/>
    <w:rsid w:val="00985086"/>
    <w:rsid w:val="009968BC"/>
    <w:rsid w:val="009A08DB"/>
    <w:rsid w:val="009A22E8"/>
    <w:rsid w:val="009A2E23"/>
    <w:rsid w:val="009A5307"/>
    <w:rsid w:val="009B08C3"/>
    <w:rsid w:val="009C0E77"/>
    <w:rsid w:val="009C1D72"/>
    <w:rsid w:val="009C31DB"/>
    <w:rsid w:val="009C3AF8"/>
    <w:rsid w:val="009C3D0D"/>
    <w:rsid w:val="009C7E4F"/>
    <w:rsid w:val="009D1B86"/>
    <w:rsid w:val="009D214E"/>
    <w:rsid w:val="009D21AA"/>
    <w:rsid w:val="009D2229"/>
    <w:rsid w:val="009D4F7C"/>
    <w:rsid w:val="009D58C1"/>
    <w:rsid w:val="009D6037"/>
    <w:rsid w:val="009D64D8"/>
    <w:rsid w:val="009D6DEE"/>
    <w:rsid w:val="009F1E78"/>
    <w:rsid w:val="009F4D95"/>
    <w:rsid w:val="009F53BB"/>
    <w:rsid w:val="009F5FA2"/>
    <w:rsid w:val="00A004D5"/>
    <w:rsid w:val="00A009C6"/>
    <w:rsid w:val="00A01248"/>
    <w:rsid w:val="00A0152B"/>
    <w:rsid w:val="00A03321"/>
    <w:rsid w:val="00A07C15"/>
    <w:rsid w:val="00A1022C"/>
    <w:rsid w:val="00A109AD"/>
    <w:rsid w:val="00A16019"/>
    <w:rsid w:val="00A178AA"/>
    <w:rsid w:val="00A21745"/>
    <w:rsid w:val="00A24C9D"/>
    <w:rsid w:val="00A257EF"/>
    <w:rsid w:val="00A33274"/>
    <w:rsid w:val="00A34146"/>
    <w:rsid w:val="00A4051B"/>
    <w:rsid w:val="00A40CB5"/>
    <w:rsid w:val="00A40FB5"/>
    <w:rsid w:val="00A42AC2"/>
    <w:rsid w:val="00A42E5A"/>
    <w:rsid w:val="00A46FEA"/>
    <w:rsid w:val="00A51B14"/>
    <w:rsid w:val="00A5238A"/>
    <w:rsid w:val="00A530E9"/>
    <w:rsid w:val="00A53EDB"/>
    <w:rsid w:val="00A630A8"/>
    <w:rsid w:val="00A67ECD"/>
    <w:rsid w:val="00A70DE3"/>
    <w:rsid w:val="00A7565E"/>
    <w:rsid w:val="00A8383F"/>
    <w:rsid w:val="00A90FC3"/>
    <w:rsid w:val="00A922D6"/>
    <w:rsid w:val="00A92547"/>
    <w:rsid w:val="00AA23D2"/>
    <w:rsid w:val="00AA2826"/>
    <w:rsid w:val="00AA4813"/>
    <w:rsid w:val="00AA5C68"/>
    <w:rsid w:val="00AA5D8E"/>
    <w:rsid w:val="00AB47A2"/>
    <w:rsid w:val="00AB494F"/>
    <w:rsid w:val="00AB55E1"/>
    <w:rsid w:val="00AC001C"/>
    <w:rsid w:val="00AC38E5"/>
    <w:rsid w:val="00AC3F69"/>
    <w:rsid w:val="00AC6215"/>
    <w:rsid w:val="00AD3586"/>
    <w:rsid w:val="00AE0CE7"/>
    <w:rsid w:val="00AF45CA"/>
    <w:rsid w:val="00AF4A31"/>
    <w:rsid w:val="00B0038A"/>
    <w:rsid w:val="00B010CD"/>
    <w:rsid w:val="00B03D5C"/>
    <w:rsid w:val="00B04FA5"/>
    <w:rsid w:val="00B07E0F"/>
    <w:rsid w:val="00B120D7"/>
    <w:rsid w:val="00B178C8"/>
    <w:rsid w:val="00B17D08"/>
    <w:rsid w:val="00B20F02"/>
    <w:rsid w:val="00B2202F"/>
    <w:rsid w:val="00B2250F"/>
    <w:rsid w:val="00B2286D"/>
    <w:rsid w:val="00B25138"/>
    <w:rsid w:val="00B33E52"/>
    <w:rsid w:val="00B35D48"/>
    <w:rsid w:val="00B3603F"/>
    <w:rsid w:val="00B37AEB"/>
    <w:rsid w:val="00B43D4C"/>
    <w:rsid w:val="00B441B4"/>
    <w:rsid w:val="00B459DF"/>
    <w:rsid w:val="00B4691A"/>
    <w:rsid w:val="00B50CCF"/>
    <w:rsid w:val="00B53864"/>
    <w:rsid w:val="00B545B3"/>
    <w:rsid w:val="00B60157"/>
    <w:rsid w:val="00B61F2E"/>
    <w:rsid w:val="00B623DC"/>
    <w:rsid w:val="00B6262A"/>
    <w:rsid w:val="00B63F93"/>
    <w:rsid w:val="00B66602"/>
    <w:rsid w:val="00B670FA"/>
    <w:rsid w:val="00B67177"/>
    <w:rsid w:val="00B717BE"/>
    <w:rsid w:val="00B71F98"/>
    <w:rsid w:val="00B72E3F"/>
    <w:rsid w:val="00B740AA"/>
    <w:rsid w:val="00B741E1"/>
    <w:rsid w:val="00B7545F"/>
    <w:rsid w:val="00B758A2"/>
    <w:rsid w:val="00B758B9"/>
    <w:rsid w:val="00B75964"/>
    <w:rsid w:val="00B76629"/>
    <w:rsid w:val="00B772E9"/>
    <w:rsid w:val="00B80819"/>
    <w:rsid w:val="00B83387"/>
    <w:rsid w:val="00B84674"/>
    <w:rsid w:val="00B84754"/>
    <w:rsid w:val="00B8500D"/>
    <w:rsid w:val="00B86ACB"/>
    <w:rsid w:val="00B86B86"/>
    <w:rsid w:val="00B9019C"/>
    <w:rsid w:val="00B90542"/>
    <w:rsid w:val="00B910F2"/>
    <w:rsid w:val="00B941BB"/>
    <w:rsid w:val="00B94E6C"/>
    <w:rsid w:val="00BA1389"/>
    <w:rsid w:val="00BA2BB2"/>
    <w:rsid w:val="00BA2EE6"/>
    <w:rsid w:val="00BA30D4"/>
    <w:rsid w:val="00BA6357"/>
    <w:rsid w:val="00BB017B"/>
    <w:rsid w:val="00BB0878"/>
    <w:rsid w:val="00BB2B91"/>
    <w:rsid w:val="00BB4A3B"/>
    <w:rsid w:val="00BB594D"/>
    <w:rsid w:val="00BC06CF"/>
    <w:rsid w:val="00BC0FA5"/>
    <w:rsid w:val="00BC424B"/>
    <w:rsid w:val="00BC5EB1"/>
    <w:rsid w:val="00BD1317"/>
    <w:rsid w:val="00BD41BA"/>
    <w:rsid w:val="00BD6B88"/>
    <w:rsid w:val="00BE1E6D"/>
    <w:rsid w:val="00BE5016"/>
    <w:rsid w:val="00BE704C"/>
    <w:rsid w:val="00BF11CF"/>
    <w:rsid w:val="00BF3FE6"/>
    <w:rsid w:val="00BF7BB0"/>
    <w:rsid w:val="00C02BB8"/>
    <w:rsid w:val="00C0336C"/>
    <w:rsid w:val="00C03520"/>
    <w:rsid w:val="00C03FFB"/>
    <w:rsid w:val="00C06344"/>
    <w:rsid w:val="00C110A5"/>
    <w:rsid w:val="00C138C6"/>
    <w:rsid w:val="00C140F1"/>
    <w:rsid w:val="00C1421F"/>
    <w:rsid w:val="00C16085"/>
    <w:rsid w:val="00C16ACC"/>
    <w:rsid w:val="00C21AEE"/>
    <w:rsid w:val="00C23F6D"/>
    <w:rsid w:val="00C3052B"/>
    <w:rsid w:val="00C31B0C"/>
    <w:rsid w:val="00C3206E"/>
    <w:rsid w:val="00C33A9B"/>
    <w:rsid w:val="00C33C83"/>
    <w:rsid w:val="00C34CEB"/>
    <w:rsid w:val="00C420F1"/>
    <w:rsid w:val="00C436ED"/>
    <w:rsid w:val="00C443AC"/>
    <w:rsid w:val="00C45E97"/>
    <w:rsid w:val="00C46EF3"/>
    <w:rsid w:val="00C52455"/>
    <w:rsid w:val="00C52A36"/>
    <w:rsid w:val="00C53981"/>
    <w:rsid w:val="00C56DB9"/>
    <w:rsid w:val="00C576DA"/>
    <w:rsid w:val="00C60796"/>
    <w:rsid w:val="00C61483"/>
    <w:rsid w:val="00C61F0A"/>
    <w:rsid w:val="00C671AD"/>
    <w:rsid w:val="00C677AA"/>
    <w:rsid w:val="00C67EEE"/>
    <w:rsid w:val="00C74AE1"/>
    <w:rsid w:val="00C74F5A"/>
    <w:rsid w:val="00C75AC8"/>
    <w:rsid w:val="00C7617E"/>
    <w:rsid w:val="00C83071"/>
    <w:rsid w:val="00C93B0A"/>
    <w:rsid w:val="00C94F2D"/>
    <w:rsid w:val="00C95A30"/>
    <w:rsid w:val="00C9630C"/>
    <w:rsid w:val="00CA1278"/>
    <w:rsid w:val="00CA2390"/>
    <w:rsid w:val="00CA340A"/>
    <w:rsid w:val="00CA3ABB"/>
    <w:rsid w:val="00CA432A"/>
    <w:rsid w:val="00CB13D1"/>
    <w:rsid w:val="00CB1ABB"/>
    <w:rsid w:val="00CB1DF6"/>
    <w:rsid w:val="00CB31DE"/>
    <w:rsid w:val="00CB5747"/>
    <w:rsid w:val="00CB5DA9"/>
    <w:rsid w:val="00CB7280"/>
    <w:rsid w:val="00CB7494"/>
    <w:rsid w:val="00CB7EA1"/>
    <w:rsid w:val="00CC02AA"/>
    <w:rsid w:val="00CC0EF3"/>
    <w:rsid w:val="00CC2F78"/>
    <w:rsid w:val="00CC34BD"/>
    <w:rsid w:val="00CC5446"/>
    <w:rsid w:val="00CC7A0A"/>
    <w:rsid w:val="00CD02C9"/>
    <w:rsid w:val="00CD0307"/>
    <w:rsid w:val="00CD0652"/>
    <w:rsid w:val="00CD28A3"/>
    <w:rsid w:val="00CD2BD5"/>
    <w:rsid w:val="00CD7645"/>
    <w:rsid w:val="00CE371C"/>
    <w:rsid w:val="00CE4AA1"/>
    <w:rsid w:val="00CE4C1A"/>
    <w:rsid w:val="00CF1B0F"/>
    <w:rsid w:val="00CF1C79"/>
    <w:rsid w:val="00CF63AA"/>
    <w:rsid w:val="00CF6531"/>
    <w:rsid w:val="00D0296B"/>
    <w:rsid w:val="00D046D2"/>
    <w:rsid w:val="00D068FD"/>
    <w:rsid w:val="00D077C8"/>
    <w:rsid w:val="00D1120E"/>
    <w:rsid w:val="00D11813"/>
    <w:rsid w:val="00D1302E"/>
    <w:rsid w:val="00D13BB2"/>
    <w:rsid w:val="00D14ABE"/>
    <w:rsid w:val="00D15B6E"/>
    <w:rsid w:val="00D16733"/>
    <w:rsid w:val="00D2301C"/>
    <w:rsid w:val="00D26C17"/>
    <w:rsid w:val="00D34D9B"/>
    <w:rsid w:val="00D34F6C"/>
    <w:rsid w:val="00D41416"/>
    <w:rsid w:val="00D42444"/>
    <w:rsid w:val="00D42C43"/>
    <w:rsid w:val="00D4365F"/>
    <w:rsid w:val="00D443F8"/>
    <w:rsid w:val="00D45323"/>
    <w:rsid w:val="00D46023"/>
    <w:rsid w:val="00D468E7"/>
    <w:rsid w:val="00D47CEC"/>
    <w:rsid w:val="00D53D0B"/>
    <w:rsid w:val="00D54CCD"/>
    <w:rsid w:val="00D55F22"/>
    <w:rsid w:val="00D57527"/>
    <w:rsid w:val="00D609C5"/>
    <w:rsid w:val="00D62E0A"/>
    <w:rsid w:val="00D63526"/>
    <w:rsid w:val="00D66D55"/>
    <w:rsid w:val="00D71AC3"/>
    <w:rsid w:val="00D7273D"/>
    <w:rsid w:val="00D73E09"/>
    <w:rsid w:val="00D73ECC"/>
    <w:rsid w:val="00D75202"/>
    <w:rsid w:val="00D755BF"/>
    <w:rsid w:val="00D810ED"/>
    <w:rsid w:val="00D817E3"/>
    <w:rsid w:val="00D82A69"/>
    <w:rsid w:val="00D83F4F"/>
    <w:rsid w:val="00D850EB"/>
    <w:rsid w:val="00D85A47"/>
    <w:rsid w:val="00D87D04"/>
    <w:rsid w:val="00D915A4"/>
    <w:rsid w:val="00D94D87"/>
    <w:rsid w:val="00D95400"/>
    <w:rsid w:val="00D97625"/>
    <w:rsid w:val="00DA08C1"/>
    <w:rsid w:val="00DA38A4"/>
    <w:rsid w:val="00DA3DD7"/>
    <w:rsid w:val="00DA7EF0"/>
    <w:rsid w:val="00DB029D"/>
    <w:rsid w:val="00DB07D3"/>
    <w:rsid w:val="00DB1304"/>
    <w:rsid w:val="00DB4554"/>
    <w:rsid w:val="00DB5CE3"/>
    <w:rsid w:val="00DB5ED8"/>
    <w:rsid w:val="00DB5F2C"/>
    <w:rsid w:val="00DC1149"/>
    <w:rsid w:val="00DC3B20"/>
    <w:rsid w:val="00DC4EEB"/>
    <w:rsid w:val="00DC4EFF"/>
    <w:rsid w:val="00DC6923"/>
    <w:rsid w:val="00DD0290"/>
    <w:rsid w:val="00DD1167"/>
    <w:rsid w:val="00DD2445"/>
    <w:rsid w:val="00DD4228"/>
    <w:rsid w:val="00DD4778"/>
    <w:rsid w:val="00DD49E1"/>
    <w:rsid w:val="00DD5745"/>
    <w:rsid w:val="00DD74FF"/>
    <w:rsid w:val="00DE2C70"/>
    <w:rsid w:val="00DE340F"/>
    <w:rsid w:val="00DE49FD"/>
    <w:rsid w:val="00DE4B4A"/>
    <w:rsid w:val="00DE732A"/>
    <w:rsid w:val="00DE7C71"/>
    <w:rsid w:val="00DF1BBD"/>
    <w:rsid w:val="00DF4B71"/>
    <w:rsid w:val="00DF5555"/>
    <w:rsid w:val="00DF66E9"/>
    <w:rsid w:val="00DF70CE"/>
    <w:rsid w:val="00DF7275"/>
    <w:rsid w:val="00E0698A"/>
    <w:rsid w:val="00E117C7"/>
    <w:rsid w:val="00E131E2"/>
    <w:rsid w:val="00E144D8"/>
    <w:rsid w:val="00E16AE8"/>
    <w:rsid w:val="00E16DFF"/>
    <w:rsid w:val="00E20D2D"/>
    <w:rsid w:val="00E236FE"/>
    <w:rsid w:val="00E23BA6"/>
    <w:rsid w:val="00E24688"/>
    <w:rsid w:val="00E246D7"/>
    <w:rsid w:val="00E32363"/>
    <w:rsid w:val="00E32E62"/>
    <w:rsid w:val="00E335CA"/>
    <w:rsid w:val="00E34064"/>
    <w:rsid w:val="00E35F23"/>
    <w:rsid w:val="00E35FB1"/>
    <w:rsid w:val="00E3724B"/>
    <w:rsid w:val="00E40AED"/>
    <w:rsid w:val="00E40D53"/>
    <w:rsid w:val="00E4356C"/>
    <w:rsid w:val="00E4368E"/>
    <w:rsid w:val="00E51E79"/>
    <w:rsid w:val="00E52209"/>
    <w:rsid w:val="00E5425C"/>
    <w:rsid w:val="00E620FF"/>
    <w:rsid w:val="00E63AD0"/>
    <w:rsid w:val="00E66D65"/>
    <w:rsid w:val="00E74245"/>
    <w:rsid w:val="00E74F81"/>
    <w:rsid w:val="00E75E03"/>
    <w:rsid w:val="00E761A0"/>
    <w:rsid w:val="00E7693C"/>
    <w:rsid w:val="00E80A48"/>
    <w:rsid w:val="00E81909"/>
    <w:rsid w:val="00E81D7F"/>
    <w:rsid w:val="00E82DE1"/>
    <w:rsid w:val="00E85E3B"/>
    <w:rsid w:val="00E86CCB"/>
    <w:rsid w:val="00E87651"/>
    <w:rsid w:val="00E90A59"/>
    <w:rsid w:val="00E924A8"/>
    <w:rsid w:val="00E934DF"/>
    <w:rsid w:val="00E93BB3"/>
    <w:rsid w:val="00E94364"/>
    <w:rsid w:val="00E9568D"/>
    <w:rsid w:val="00E97757"/>
    <w:rsid w:val="00EA0506"/>
    <w:rsid w:val="00EA1799"/>
    <w:rsid w:val="00EA62EF"/>
    <w:rsid w:val="00EA6487"/>
    <w:rsid w:val="00EB0ABD"/>
    <w:rsid w:val="00EB31F6"/>
    <w:rsid w:val="00EB3E72"/>
    <w:rsid w:val="00EB5CE8"/>
    <w:rsid w:val="00EB60B2"/>
    <w:rsid w:val="00EB7CC3"/>
    <w:rsid w:val="00EC0B3E"/>
    <w:rsid w:val="00EC1154"/>
    <w:rsid w:val="00EC3007"/>
    <w:rsid w:val="00EC31E6"/>
    <w:rsid w:val="00EC3975"/>
    <w:rsid w:val="00EC5E01"/>
    <w:rsid w:val="00ED0F98"/>
    <w:rsid w:val="00ED27EA"/>
    <w:rsid w:val="00ED7376"/>
    <w:rsid w:val="00EE1E90"/>
    <w:rsid w:val="00EE2946"/>
    <w:rsid w:val="00EE34EF"/>
    <w:rsid w:val="00EE3596"/>
    <w:rsid w:val="00EE4218"/>
    <w:rsid w:val="00EE46E6"/>
    <w:rsid w:val="00EE4C18"/>
    <w:rsid w:val="00EE5FC8"/>
    <w:rsid w:val="00EF37C0"/>
    <w:rsid w:val="00EF636E"/>
    <w:rsid w:val="00F07B0B"/>
    <w:rsid w:val="00F12292"/>
    <w:rsid w:val="00F17837"/>
    <w:rsid w:val="00F23B42"/>
    <w:rsid w:val="00F24C4C"/>
    <w:rsid w:val="00F25120"/>
    <w:rsid w:val="00F27071"/>
    <w:rsid w:val="00F276BC"/>
    <w:rsid w:val="00F31210"/>
    <w:rsid w:val="00F31677"/>
    <w:rsid w:val="00F321E8"/>
    <w:rsid w:val="00F327E8"/>
    <w:rsid w:val="00F35A51"/>
    <w:rsid w:val="00F35AE3"/>
    <w:rsid w:val="00F3702D"/>
    <w:rsid w:val="00F371BA"/>
    <w:rsid w:val="00F379BE"/>
    <w:rsid w:val="00F422E9"/>
    <w:rsid w:val="00F429D8"/>
    <w:rsid w:val="00F433F0"/>
    <w:rsid w:val="00F43B40"/>
    <w:rsid w:val="00F471E1"/>
    <w:rsid w:val="00F5039B"/>
    <w:rsid w:val="00F5146D"/>
    <w:rsid w:val="00F544D1"/>
    <w:rsid w:val="00F57F39"/>
    <w:rsid w:val="00F60E9C"/>
    <w:rsid w:val="00F614BE"/>
    <w:rsid w:val="00F6226E"/>
    <w:rsid w:val="00F6453E"/>
    <w:rsid w:val="00F648A4"/>
    <w:rsid w:val="00F651E4"/>
    <w:rsid w:val="00F6586A"/>
    <w:rsid w:val="00F713FE"/>
    <w:rsid w:val="00F736B6"/>
    <w:rsid w:val="00F73E82"/>
    <w:rsid w:val="00F76B25"/>
    <w:rsid w:val="00F82741"/>
    <w:rsid w:val="00F94926"/>
    <w:rsid w:val="00F95FFF"/>
    <w:rsid w:val="00FA1454"/>
    <w:rsid w:val="00FA3FB6"/>
    <w:rsid w:val="00FA5466"/>
    <w:rsid w:val="00FA563B"/>
    <w:rsid w:val="00FB0CE6"/>
    <w:rsid w:val="00FB177D"/>
    <w:rsid w:val="00FB297F"/>
    <w:rsid w:val="00FB3DEF"/>
    <w:rsid w:val="00FB3EDC"/>
    <w:rsid w:val="00FB501D"/>
    <w:rsid w:val="00FB7CBD"/>
    <w:rsid w:val="00FC2A7E"/>
    <w:rsid w:val="00FC482E"/>
    <w:rsid w:val="00FC49D5"/>
    <w:rsid w:val="00FC564C"/>
    <w:rsid w:val="00FC6CF8"/>
    <w:rsid w:val="00FC737E"/>
    <w:rsid w:val="00FD1847"/>
    <w:rsid w:val="00FD26A2"/>
    <w:rsid w:val="00FD6116"/>
    <w:rsid w:val="00FD6CC6"/>
    <w:rsid w:val="00FD7BDA"/>
    <w:rsid w:val="00FD7F1D"/>
    <w:rsid w:val="00FE09BC"/>
    <w:rsid w:val="00FF223C"/>
    <w:rsid w:val="00FF3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ddd,#eaeaea"/>
    </o:shapedefaults>
    <o:shapelayout v:ext="edit">
      <o:idmap v:ext="edit" data="1"/>
    </o:shapelayout>
  </w:shapeDefaults>
  <w:decimalSymbol w:val="."/>
  <w:listSeparator w:val=","/>
  <w14:docId w14:val="5E2C0793"/>
  <w15:docId w15:val="{1500096D-4B93-4FC1-813C-333E89FE9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31F6"/>
  </w:style>
  <w:style w:type="paragraph" w:styleId="Heading1">
    <w:name w:val="heading 1"/>
    <w:aliases w:val="xx"/>
    <w:basedOn w:val="Normal"/>
    <w:next w:val="Normal"/>
    <w:qFormat/>
    <w:rsid w:val="00EB31F6"/>
    <w:pPr>
      <w:keepNext/>
      <w:outlineLvl w:val="0"/>
    </w:pPr>
    <w:rPr>
      <w:u w:val="single"/>
    </w:rPr>
  </w:style>
  <w:style w:type="paragraph" w:styleId="Heading2">
    <w:name w:val="heading 2"/>
    <w:basedOn w:val="Normal"/>
    <w:next w:val="Normal"/>
    <w:link w:val="Heading2Char"/>
    <w:qFormat/>
    <w:rsid w:val="00EB31F6"/>
    <w:pPr>
      <w:keepNext/>
      <w:jc w:val="center"/>
      <w:outlineLvl w:val="1"/>
    </w:pPr>
    <w:rPr>
      <w:b/>
      <w:sz w:val="24"/>
    </w:rPr>
  </w:style>
  <w:style w:type="paragraph" w:styleId="Heading3">
    <w:name w:val="heading 3"/>
    <w:basedOn w:val="Normal"/>
    <w:next w:val="Normal"/>
    <w:qFormat/>
    <w:rsid w:val="00EB31F6"/>
    <w:pPr>
      <w:keepNext/>
      <w:outlineLvl w:val="2"/>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B31F6"/>
    <w:pPr>
      <w:tabs>
        <w:tab w:val="center" w:pos="4320"/>
        <w:tab w:val="right" w:pos="8640"/>
      </w:tabs>
    </w:pPr>
    <w:rPr>
      <w:rFonts w:ascii="New York" w:hAnsi="New York"/>
    </w:rPr>
  </w:style>
  <w:style w:type="paragraph" w:styleId="Header">
    <w:name w:val="header"/>
    <w:basedOn w:val="Normal"/>
    <w:link w:val="HeaderChar"/>
    <w:rsid w:val="00EB31F6"/>
    <w:pPr>
      <w:tabs>
        <w:tab w:val="center" w:pos="4320"/>
        <w:tab w:val="right" w:pos="8640"/>
      </w:tabs>
    </w:pPr>
  </w:style>
  <w:style w:type="character" w:styleId="PageNumber">
    <w:name w:val="page number"/>
    <w:rsid w:val="00EB31F6"/>
    <w:rPr>
      <w:rFonts w:ascii="CG Omega" w:hAnsi="CG Omega"/>
      <w:dstrike w:val="0"/>
      <w:color w:val="auto"/>
      <w:sz w:val="18"/>
      <w:vertAlign w:val="baseline"/>
    </w:rPr>
  </w:style>
  <w:style w:type="character" w:styleId="Emphasis">
    <w:name w:val="Emphasis"/>
    <w:qFormat/>
    <w:rsid w:val="00EB31F6"/>
    <w:rPr>
      <w:i/>
    </w:rPr>
  </w:style>
  <w:style w:type="character" w:styleId="Strong">
    <w:name w:val="Strong"/>
    <w:qFormat/>
    <w:rsid w:val="00EB31F6"/>
    <w:rPr>
      <w:b/>
    </w:rPr>
  </w:style>
  <w:style w:type="paragraph" w:customStyle="1" w:styleId="Level4">
    <w:name w:val="Level4"/>
    <w:basedOn w:val="Normal"/>
    <w:rsid w:val="00EB31F6"/>
    <w:pPr>
      <w:spacing w:after="280" w:line="280" w:lineRule="exact"/>
      <w:ind w:left="2160"/>
      <w:jc w:val="both"/>
    </w:pPr>
    <w:rPr>
      <w:rFonts w:ascii="Garamond" w:hAnsi="Garamond"/>
      <w:sz w:val="21"/>
    </w:rPr>
  </w:style>
  <w:style w:type="paragraph" w:styleId="BodyTextIndent">
    <w:name w:val="Body Text Indent"/>
    <w:basedOn w:val="Normal"/>
    <w:rsid w:val="00EB31F6"/>
    <w:pPr>
      <w:ind w:left="252" w:hanging="252"/>
    </w:pPr>
  </w:style>
  <w:style w:type="paragraph" w:styleId="BodyTextIndent2">
    <w:name w:val="Body Text Indent 2"/>
    <w:basedOn w:val="Normal"/>
    <w:rsid w:val="00EB31F6"/>
    <w:pPr>
      <w:ind w:left="251" w:hanging="251"/>
    </w:pPr>
  </w:style>
  <w:style w:type="paragraph" w:styleId="NormalWeb">
    <w:name w:val="Normal (Web)"/>
    <w:basedOn w:val="Normal"/>
    <w:rsid w:val="00EB31F6"/>
    <w:pPr>
      <w:spacing w:before="100" w:beforeAutospacing="1" w:after="100" w:afterAutospacing="1"/>
    </w:pPr>
    <w:rPr>
      <w:sz w:val="24"/>
      <w:szCs w:val="24"/>
    </w:rPr>
  </w:style>
  <w:style w:type="paragraph" w:customStyle="1" w:styleId="level40">
    <w:name w:val="level 4"/>
    <w:basedOn w:val="Normal"/>
    <w:rsid w:val="00EB31F6"/>
    <w:pPr>
      <w:spacing w:after="280" w:line="280" w:lineRule="exact"/>
      <w:ind w:left="2160"/>
      <w:jc w:val="both"/>
    </w:pPr>
    <w:rPr>
      <w:rFonts w:ascii="Garamond" w:hAnsi="Garamond"/>
      <w:sz w:val="21"/>
    </w:rPr>
  </w:style>
  <w:style w:type="paragraph" w:styleId="Caption">
    <w:name w:val="caption"/>
    <w:basedOn w:val="Normal"/>
    <w:next w:val="Normal"/>
    <w:qFormat/>
    <w:rsid w:val="00EB31F6"/>
    <w:rPr>
      <w:rFonts w:ascii="Garamond" w:hAnsi="Garamond"/>
      <w:sz w:val="21"/>
    </w:rPr>
  </w:style>
  <w:style w:type="paragraph" w:styleId="BodyText">
    <w:name w:val="Body Text"/>
    <w:basedOn w:val="Normal"/>
    <w:rsid w:val="00EB31F6"/>
    <w:rPr>
      <w:sz w:val="19"/>
    </w:rPr>
  </w:style>
  <w:style w:type="paragraph" w:styleId="BodyTextIndent3">
    <w:name w:val="Body Text Indent 3"/>
    <w:basedOn w:val="Normal"/>
    <w:rsid w:val="00EB31F6"/>
    <w:pPr>
      <w:ind w:firstLine="342"/>
    </w:pPr>
    <w:rPr>
      <w:sz w:val="19"/>
    </w:rPr>
  </w:style>
  <w:style w:type="paragraph" w:styleId="BodyText2">
    <w:name w:val="Body Text 2"/>
    <w:basedOn w:val="Normal"/>
    <w:rsid w:val="00EB31F6"/>
    <w:pPr>
      <w:jc w:val="center"/>
    </w:pPr>
    <w:rPr>
      <w:b/>
      <w:color w:val="FFFFFF"/>
      <w:sz w:val="19"/>
    </w:rPr>
  </w:style>
  <w:style w:type="paragraph" w:styleId="DocumentMap">
    <w:name w:val="Document Map"/>
    <w:basedOn w:val="Normal"/>
    <w:semiHidden/>
    <w:rsid w:val="00EB31F6"/>
    <w:pPr>
      <w:shd w:val="clear" w:color="auto" w:fill="000080"/>
    </w:pPr>
    <w:rPr>
      <w:rFonts w:ascii="Tahoma" w:hAnsi="Tahoma"/>
    </w:rPr>
  </w:style>
  <w:style w:type="character" w:styleId="Hyperlink">
    <w:name w:val="Hyperlink"/>
    <w:rsid w:val="00EB31F6"/>
    <w:rPr>
      <w:color w:val="0000FF"/>
      <w:u w:val="single"/>
    </w:rPr>
  </w:style>
  <w:style w:type="paragraph" w:customStyle="1" w:styleId="Ref">
    <w:name w:val="Ref"/>
    <w:basedOn w:val="Level4"/>
    <w:rsid w:val="00EB31F6"/>
    <w:pPr>
      <w:keepLines/>
      <w:ind w:left="2880" w:hanging="720"/>
    </w:pPr>
    <w:rPr>
      <w:rFonts w:ascii="Garmond (W1)" w:hAnsi="Garmond (W1)"/>
    </w:rPr>
  </w:style>
  <w:style w:type="paragraph" w:styleId="BodyText3">
    <w:name w:val="Body Text 3"/>
    <w:basedOn w:val="Normal"/>
    <w:rsid w:val="00EB31F6"/>
    <w:pPr>
      <w:jc w:val="center"/>
    </w:pPr>
    <w:rPr>
      <w:rFonts w:ascii="Arial" w:hAnsi="Arial" w:cs="Arial"/>
      <w:sz w:val="22"/>
    </w:rPr>
  </w:style>
  <w:style w:type="paragraph" w:styleId="Title">
    <w:name w:val="Title"/>
    <w:basedOn w:val="Normal"/>
    <w:qFormat/>
    <w:rsid w:val="00EB31F6"/>
    <w:pPr>
      <w:jc w:val="center"/>
    </w:pPr>
    <w:rPr>
      <w:rFonts w:ascii="Arial" w:hAnsi="Arial" w:cs="Arial"/>
      <w:b/>
      <w:bCs/>
      <w:smallCaps/>
      <w:sz w:val="34"/>
      <w:szCs w:val="34"/>
    </w:rPr>
  </w:style>
  <w:style w:type="paragraph" w:styleId="PlainText">
    <w:name w:val="Plain Text"/>
    <w:basedOn w:val="Normal"/>
    <w:rsid w:val="00EB31F6"/>
    <w:rPr>
      <w:rFonts w:ascii="Courier New" w:hAnsi="Courier New" w:cs="Courier New"/>
    </w:rPr>
  </w:style>
  <w:style w:type="paragraph" w:customStyle="1" w:styleId="Level4a">
    <w:name w:val="Level4a"/>
    <w:rsid w:val="00EB31F6"/>
    <w:pPr>
      <w:keepNext/>
      <w:autoSpaceDE w:val="0"/>
      <w:autoSpaceDN w:val="0"/>
      <w:adjustRightInd w:val="0"/>
      <w:spacing w:line="280" w:lineRule="exact"/>
      <w:ind w:left="2160"/>
      <w:jc w:val="both"/>
    </w:pPr>
    <w:rPr>
      <w:rFonts w:ascii="CG Omega" w:hAnsi="CG Omega"/>
      <w:b/>
      <w:i/>
      <w:sz w:val="21"/>
      <w:szCs w:val="21"/>
    </w:rPr>
  </w:style>
  <w:style w:type="character" w:customStyle="1" w:styleId="Heading2Char">
    <w:name w:val="Heading 2 Char"/>
    <w:link w:val="Heading2"/>
    <w:rsid w:val="00F94926"/>
    <w:rPr>
      <w:b/>
      <w:sz w:val="24"/>
      <w:lang w:val="en-US" w:eastAsia="en-US" w:bidi="ar-SA"/>
    </w:rPr>
  </w:style>
  <w:style w:type="character" w:customStyle="1" w:styleId="DavidBatts">
    <w:name w:val="David.Batts"/>
    <w:semiHidden/>
    <w:rsid w:val="00F94926"/>
    <w:rPr>
      <w:rFonts w:ascii="Arial" w:hAnsi="Arial" w:cs="Arial"/>
      <w:color w:val="000080"/>
      <w:sz w:val="20"/>
      <w:szCs w:val="20"/>
    </w:rPr>
  </w:style>
  <w:style w:type="paragraph" w:customStyle="1" w:styleId="Listbullet">
    <w:name w:val="Listbullet"/>
    <w:basedOn w:val="Normal"/>
    <w:rsid w:val="00F94926"/>
    <w:rPr>
      <w:sz w:val="24"/>
      <w:szCs w:val="24"/>
    </w:rPr>
  </w:style>
  <w:style w:type="character" w:customStyle="1" w:styleId="emailstyle30">
    <w:name w:val="emailstyle30"/>
    <w:semiHidden/>
    <w:rsid w:val="00F94926"/>
    <w:rPr>
      <w:rFonts w:ascii="Gill Sans MT" w:hAnsi="Gill Sans MT" w:hint="default"/>
      <w:b w:val="0"/>
      <w:bCs w:val="0"/>
      <w:i w:val="0"/>
      <w:iCs w:val="0"/>
      <w:strike w:val="0"/>
      <w:dstrike w:val="0"/>
      <w:color w:val="auto"/>
      <w:sz w:val="22"/>
      <w:szCs w:val="22"/>
      <w:u w:val="none"/>
      <w:effect w:val="none"/>
    </w:rPr>
  </w:style>
  <w:style w:type="paragraph" w:styleId="BalloonText">
    <w:name w:val="Balloon Text"/>
    <w:basedOn w:val="Normal"/>
    <w:semiHidden/>
    <w:rsid w:val="00586C11"/>
    <w:rPr>
      <w:rFonts w:ascii="Tahoma" w:hAnsi="Tahoma" w:cs="Tahoma"/>
      <w:sz w:val="16"/>
      <w:szCs w:val="16"/>
    </w:rPr>
  </w:style>
  <w:style w:type="character" w:styleId="FollowedHyperlink">
    <w:name w:val="FollowedHyperlink"/>
    <w:rsid w:val="002C7EDC"/>
    <w:rPr>
      <w:color w:val="800080"/>
      <w:u w:val="single"/>
    </w:rPr>
  </w:style>
  <w:style w:type="character" w:styleId="CommentReference">
    <w:name w:val="annotation reference"/>
    <w:semiHidden/>
    <w:rsid w:val="00CE371C"/>
    <w:rPr>
      <w:sz w:val="16"/>
      <w:szCs w:val="16"/>
    </w:rPr>
  </w:style>
  <w:style w:type="paragraph" w:styleId="CommentText">
    <w:name w:val="annotation text"/>
    <w:basedOn w:val="Normal"/>
    <w:semiHidden/>
    <w:rsid w:val="00CE371C"/>
  </w:style>
  <w:style w:type="paragraph" w:styleId="CommentSubject">
    <w:name w:val="annotation subject"/>
    <w:basedOn w:val="CommentText"/>
    <w:next w:val="CommentText"/>
    <w:semiHidden/>
    <w:rsid w:val="00CE371C"/>
    <w:rPr>
      <w:b/>
      <w:bCs/>
    </w:rPr>
  </w:style>
  <w:style w:type="paragraph" w:styleId="ListParagraph">
    <w:name w:val="List Paragraph"/>
    <w:basedOn w:val="Normal"/>
    <w:link w:val="ListParagraphChar"/>
    <w:uiPriority w:val="34"/>
    <w:qFormat/>
    <w:rsid w:val="001B7621"/>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rsid w:val="0069357C"/>
    <w:rPr>
      <w:rFonts w:ascii="Calibri" w:hAnsi="Calibri"/>
      <w:sz w:val="22"/>
      <w:szCs w:val="22"/>
    </w:rPr>
  </w:style>
  <w:style w:type="character" w:customStyle="1" w:styleId="HeaderChar">
    <w:name w:val="Header Char"/>
    <w:basedOn w:val="DefaultParagraphFont"/>
    <w:link w:val="Header"/>
    <w:rsid w:val="00A53EDB"/>
  </w:style>
  <w:style w:type="paragraph" w:customStyle="1" w:styleId="Level41">
    <w:name w:val="Level 4"/>
    <w:basedOn w:val="Normal"/>
    <w:link w:val="Level4Char"/>
    <w:qFormat/>
    <w:rsid w:val="0040482F"/>
    <w:pPr>
      <w:spacing w:after="240" w:line="280" w:lineRule="exact"/>
      <w:ind w:left="720"/>
    </w:pPr>
    <w:rPr>
      <w:rFonts w:ascii="Gill Sans MT" w:hAnsi="Gill Sans MT"/>
      <w:sz w:val="22"/>
      <w:szCs w:val="24"/>
    </w:rPr>
  </w:style>
  <w:style w:type="character" w:customStyle="1" w:styleId="Level4Char">
    <w:name w:val="Level 4 Char"/>
    <w:basedOn w:val="DefaultParagraphFont"/>
    <w:link w:val="Level41"/>
    <w:rsid w:val="0040482F"/>
    <w:rPr>
      <w:rFonts w:ascii="Gill Sans MT" w:hAnsi="Gill Sans MT"/>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738634">
      <w:bodyDiv w:val="1"/>
      <w:marLeft w:val="0"/>
      <w:marRight w:val="0"/>
      <w:marTop w:val="0"/>
      <w:marBottom w:val="0"/>
      <w:divBdr>
        <w:top w:val="none" w:sz="0" w:space="0" w:color="auto"/>
        <w:left w:val="none" w:sz="0" w:space="0" w:color="auto"/>
        <w:bottom w:val="none" w:sz="0" w:space="0" w:color="auto"/>
        <w:right w:val="none" w:sz="0" w:space="0" w:color="auto"/>
      </w:divBdr>
    </w:div>
    <w:div w:id="1185554944">
      <w:bodyDiv w:val="1"/>
      <w:marLeft w:val="0"/>
      <w:marRight w:val="0"/>
      <w:marTop w:val="0"/>
      <w:marBottom w:val="0"/>
      <w:divBdr>
        <w:top w:val="none" w:sz="0" w:space="0" w:color="auto"/>
        <w:left w:val="none" w:sz="0" w:space="0" w:color="auto"/>
        <w:bottom w:val="none" w:sz="0" w:space="0" w:color="auto"/>
        <w:right w:val="none" w:sz="0" w:space="0" w:color="auto"/>
      </w:divBdr>
    </w:div>
    <w:div w:id="205260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2019-07-30T23:12:14+00:00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Records_x0020_Date xmlns="71de3cf9-e615-4444-bf41-6dd429d6a8aa" xsi:nil="true"/>
    <Records_x0020_Status xmlns="71de3cf9-e615-4444-bf41-6dd429d6a8aa">Pending</Records_x0020_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B67AA95FF30F4F82812A2ECCE1D676" ma:contentTypeVersion="32" ma:contentTypeDescription="Create a new document." ma:contentTypeScope="" ma:versionID="fa16f2e2f8a26ebee904782836b52004">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71de3cf9-e615-4444-bf41-6dd429d6a8aa" xmlns:ns7="c362ef07-1674-4f69-aa65-c9110945ddf1" targetNamespace="http://schemas.microsoft.com/office/2006/metadata/properties" ma:root="true" ma:fieldsID="b7b1d0551b000157a3142f196aa4a209" ns1:_="" ns3:_="" ns4:_="" ns5:_="" ns6:_="" ns7:_="">
    <xsd:import namespace="http://schemas.microsoft.com/sharepoint/v3"/>
    <xsd:import namespace="4ffa91fb-a0ff-4ac5-b2db-65c790d184a4"/>
    <xsd:import namespace="http://schemas.microsoft.com/sharepoint.v3"/>
    <xsd:import namespace="http://schemas.microsoft.com/sharepoint/v3/fields"/>
    <xsd:import namespace="71de3cf9-e615-4444-bf41-6dd429d6a8aa"/>
    <xsd:import namespace="c362ef07-1674-4f69-aa65-c9110945ddf1"/>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ingHintHash" minOccurs="0"/>
                <xsd:element ref="ns6:SharedWithDetails" minOccurs="0"/>
                <xsd:element ref="ns7:MediaServiceMetadata" minOccurs="0"/>
                <xsd:element ref="ns7:MediaServiceFastMetadata" minOccurs="0"/>
                <xsd:element ref="ns7:MediaServiceDateTaken" minOccurs="0"/>
                <xsd:element ref="ns7:MediaServiceLocation" minOccurs="0"/>
                <xsd:element ref="ns7:MediaServiceAutoTags" minOccurs="0"/>
                <xsd:element ref="ns6:Records_x0020_Status" minOccurs="0"/>
                <xsd:element ref="ns6:Records_x0020_Date" minOccurs="0"/>
                <xsd:element ref="ns7:MediaServiceEventHashCode" minOccurs="0"/>
                <xsd:element ref="ns7:MediaServiceGenerationTime" minOccurs="0"/>
                <xsd:element ref="ns7: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f70f111f-acdc-4aae-b04c-65276a3b29c1}" ma:internalName="TaxCatchAllLabel" ma:readOnly="true" ma:showField="CatchAllDataLabel" ma:web="71de3cf9-e615-4444-bf41-6dd429d6a8aa">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f70f111f-acdc-4aae-b04c-65276a3b29c1}" ma:internalName="TaxCatchAll" ma:showField="CatchAllData" ma:web="71de3cf9-e615-4444-bf41-6dd429d6a8a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de3cf9-e615-4444-bf41-6dd429d6a8aa"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9" nillable="true" ma:displayName="Sharing Hint Hash" ma:internalName="SharingHintHash" ma:readOnly="true">
      <xsd:simpleType>
        <xsd:restriction base="dms:Text"/>
      </xsd:simpleType>
    </xsd:element>
    <xsd:element name="SharedWithDetails" ma:index="30" nillable="true" ma:displayName="Shared With Details" ma:internalName="SharedWithDetails" ma:readOnly="true">
      <xsd:simpleType>
        <xsd:restriction base="dms:Note">
          <xsd:maxLength value="255"/>
        </xsd:restriction>
      </xsd:simpleType>
    </xsd:element>
    <xsd:element name="Records_x0020_Status" ma:index="36" nillable="true" ma:displayName="Records Status" ma:default="Pending" ma:internalName="Records_x0020_Status">
      <xsd:simpleType>
        <xsd:restriction base="dms:Text"/>
      </xsd:simpleType>
    </xsd:element>
    <xsd:element name="Records_x0020_Date" ma:index="37" nillable="true" ma:displayName="Records Date" ma:hidden="true" ma:internalName="Records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362ef07-1674-4f69-aa65-c9110945ddf1" elementFormDefault="qualified">
    <xsd:import namespace="http://schemas.microsoft.com/office/2006/documentManagement/types"/>
    <xsd:import namespace="http://schemas.microsoft.com/office/infopath/2007/PartnerControls"/>
    <xsd:element name="MediaServiceMetadata" ma:index="31" nillable="true" ma:displayName="MediaServiceMetadata" ma:description="" ma:hidden="true" ma:internalName="MediaServiceMetadata" ma:readOnly="true">
      <xsd:simpleType>
        <xsd:restriction base="dms:Note"/>
      </xsd:simpleType>
    </xsd:element>
    <xsd:element name="MediaServiceFastMetadata" ma:index="32" nillable="true" ma:displayName="MediaServiceFastMetadata" ma:description="" ma:hidden="true" ma:internalName="MediaServiceFastMetadata" ma:readOnly="true">
      <xsd:simpleType>
        <xsd:restriction base="dms:Note"/>
      </xsd:simpleType>
    </xsd:element>
    <xsd:element name="MediaServiceDateTaken" ma:index="33" nillable="true" ma:displayName="MediaServiceDateTaken" ma:description="" ma:hidden="true" ma:internalName="MediaServiceDateTaken" ma:readOnly="true">
      <xsd:simpleType>
        <xsd:restriction base="dms:Text"/>
      </xsd:simpleType>
    </xsd:element>
    <xsd:element name="MediaServiceLocation" ma:index="34" nillable="true" ma:displayName="MediaServiceLocation" ma:description="" ma:internalName="MediaServiceLocation" ma:readOnly="true">
      <xsd:simpleType>
        <xsd:restriction base="dms:Text"/>
      </xsd:simpleType>
    </xsd:element>
    <xsd:element name="MediaServiceAutoTags" ma:index="35" nillable="true" ma:displayName="MediaServiceAutoTags" ma:description="" ma:internalName="MediaServiceAutoTags"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OCR" ma:index="4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F8471-64D9-42AD-942F-BF6E24300737}">
  <ds:schemaRefs>
    <ds:schemaRef ds:uri="Microsoft.SharePoint.Taxonomy.ContentTypeSync"/>
  </ds:schemaRefs>
</ds:datastoreItem>
</file>

<file path=customXml/itemProps2.xml><?xml version="1.0" encoding="utf-8"?>
<ds:datastoreItem xmlns:ds="http://schemas.openxmlformats.org/officeDocument/2006/customXml" ds:itemID="{832679ED-E1C9-4FB3-9895-98664A8B13C3}">
  <ds:schemaRefs>
    <ds:schemaRef ds:uri="http://schemas.microsoft.com/sharepoint/v3/contenttype/forms"/>
  </ds:schemaRefs>
</ds:datastoreItem>
</file>

<file path=customXml/itemProps3.xml><?xml version="1.0" encoding="utf-8"?>
<ds:datastoreItem xmlns:ds="http://schemas.openxmlformats.org/officeDocument/2006/customXml" ds:itemID="{F9713CBE-D054-4009-AD83-6BD8A139A871}">
  <ds:schemaRefs>
    <ds:schemaRef ds:uri="4ffa91fb-a0ff-4ac5-b2db-65c790d184a4"/>
    <ds:schemaRef ds:uri="http://schemas.microsoft.com/office/2006/documentManagement/types"/>
    <ds:schemaRef ds:uri="http://purl.org/dc/elements/1.1/"/>
    <ds:schemaRef ds:uri="http://purl.org/dc/terms/"/>
    <ds:schemaRef ds:uri="http://schemas.microsoft.com/office/infopath/2007/PartnerControls"/>
    <ds:schemaRef ds:uri="http://schemas.microsoft.com/office/2006/metadata/properties"/>
    <ds:schemaRef ds:uri="http://purl.org/dc/dcmitype/"/>
    <ds:schemaRef ds:uri="http://schemas.microsoft.com/sharepoint/v3"/>
    <ds:schemaRef ds:uri="c362ef07-1674-4f69-aa65-c9110945ddf1"/>
    <ds:schemaRef ds:uri="http://schemas.microsoft.com/sharepoint.v3"/>
    <ds:schemaRef ds:uri="http://schemas.openxmlformats.org/package/2006/metadata/core-properties"/>
    <ds:schemaRef ds:uri="71de3cf9-e615-4444-bf41-6dd429d6a8aa"/>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70EC4AEC-451E-4486-ACD9-B6FA3256ED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71de3cf9-e615-4444-bf41-6dd429d6a8aa"/>
    <ds:schemaRef ds:uri="c362ef07-1674-4f69-aa65-c9110945d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53170EC-9E38-4830-976B-D3B57EC56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1550</Words>
  <Characters>8837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EMPSi</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Adams</dc:creator>
  <cp:lastModifiedBy>Hayes, Miriam (Nicole) N</cp:lastModifiedBy>
  <cp:revision>2</cp:revision>
  <cp:lastPrinted>2014-10-03T19:08:00Z</cp:lastPrinted>
  <dcterms:created xsi:type="dcterms:W3CDTF">2019-08-09T18:37:00Z</dcterms:created>
  <dcterms:modified xsi:type="dcterms:W3CDTF">2019-08-09T18:37:00Z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0x0101000BB67AA95FF30F4F82812A2ECCE1D676</vt:lpwstr>
  </property>
</Properties>
</file>